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EF7CC" w14:textId="77777777" w:rsidR="00BF7A23" w:rsidRPr="005F1701" w:rsidRDefault="00BF7A23" w:rsidP="00BF7A23">
      <w:pPr>
        <w:jc w:val="center"/>
        <w:rPr>
          <w:rFonts w:ascii="Times New Roman" w:hAnsi="Times New Roman" w:cs="Times New Roman"/>
          <w:b/>
          <w:bCs/>
        </w:rPr>
      </w:pPr>
      <w:r w:rsidRPr="005F1701">
        <w:rPr>
          <w:rFonts w:ascii="Times New Roman" w:hAnsi="Times New Roman" w:cs="Times New Roman"/>
          <w:b/>
          <w:bCs/>
        </w:rPr>
        <w:t>Ohio Vegetable &amp; Small Fruit Research &amp; Development Program</w:t>
      </w:r>
    </w:p>
    <w:p w14:paraId="24E9F070" w14:textId="336CC81C" w:rsidR="00BF7A23" w:rsidRPr="005F1701" w:rsidRDefault="0019268C" w:rsidP="00BF7A23">
      <w:pPr>
        <w:jc w:val="center"/>
        <w:rPr>
          <w:rFonts w:ascii="Times New Roman" w:hAnsi="Times New Roman" w:cs="Times New Roman"/>
          <w:b/>
          <w:bCs/>
        </w:rPr>
      </w:pPr>
      <w:r>
        <w:rPr>
          <w:rFonts w:ascii="Times New Roman" w:hAnsi="Times New Roman" w:cs="Times New Roman"/>
          <w:b/>
          <w:bCs/>
        </w:rPr>
        <w:t>Final</w:t>
      </w:r>
      <w:r w:rsidR="00BF7A23" w:rsidRPr="005F1701">
        <w:rPr>
          <w:rFonts w:ascii="Times New Roman" w:hAnsi="Times New Roman" w:cs="Times New Roman"/>
          <w:b/>
          <w:bCs/>
        </w:rPr>
        <w:t xml:space="preserve"> Report 2025</w:t>
      </w:r>
    </w:p>
    <w:p w14:paraId="5DED7ED8" w14:textId="77777777"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 xml:space="preserve">Project Title: </w:t>
      </w:r>
    </w:p>
    <w:p w14:paraId="3BD08A59" w14:textId="16DE0188" w:rsidR="00BF7A23" w:rsidRPr="005F1701" w:rsidRDefault="00BF7A23" w:rsidP="00BF7A23">
      <w:pPr>
        <w:rPr>
          <w:rFonts w:ascii="Times New Roman" w:hAnsi="Times New Roman" w:cs="Times New Roman"/>
          <w:b/>
          <w:bCs/>
        </w:rPr>
      </w:pPr>
      <w:r w:rsidRPr="005F1701">
        <w:rPr>
          <w:rFonts w:ascii="Times New Roman" w:hAnsi="Times New Roman" w:cs="Times New Roman"/>
        </w:rPr>
        <w:t>Enhancing Disease Surveillance: Methods for Monitoring Cucurbit Downy Mildew</w:t>
      </w:r>
    </w:p>
    <w:p w14:paraId="5895CE95" w14:textId="08BAEE80"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Principle Investigators:</w:t>
      </w:r>
      <w:r w:rsidRPr="005F1701">
        <w:rPr>
          <w:rFonts w:ascii="Times New Roman" w:hAnsi="Times New Roman" w:cs="Times New Roman"/>
        </w:rPr>
        <w:t xml:space="preserve"> Andres Sanabria-Velazquez and Francesca Rotondo</w:t>
      </w:r>
      <w:r w:rsidRPr="005F1701">
        <w:rPr>
          <w:rFonts w:ascii="Times New Roman" w:hAnsi="Times New Roman" w:cs="Times New Roman"/>
          <w:b/>
          <w:bCs/>
        </w:rPr>
        <w:t xml:space="preserve"> </w:t>
      </w:r>
    </w:p>
    <w:p w14:paraId="629B22B8" w14:textId="1A0B8AA7" w:rsidR="00BF7A23" w:rsidRPr="005F1701" w:rsidRDefault="00BF7A23" w:rsidP="0015046B">
      <w:pPr>
        <w:pStyle w:val="BodyText"/>
        <w:spacing w:before="120" w:after="120"/>
        <w:rPr>
          <w:rFonts w:ascii="Times New Roman" w:hAnsi="Times New Roman" w:cs="Times New Roman"/>
          <w:sz w:val="24"/>
          <w:szCs w:val="24"/>
        </w:rPr>
      </w:pPr>
      <w:r w:rsidRPr="005F1701">
        <w:rPr>
          <w:rFonts w:ascii="Times New Roman" w:hAnsi="Times New Roman" w:cs="Times New Roman"/>
          <w:b/>
          <w:bCs/>
          <w:sz w:val="24"/>
          <w:szCs w:val="24"/>
        </w:rPr>
        <w:t>E-mail:</w:t>
      </w:r>
      <w:r w:rsidRPr="005F1701">
        <w:rPr>
          <w:rFonts w:ascii="Times New Roman" w:hAnsi="Times New Roman" w:cs="Times New Roman"/>
          <w:sz w:val="24"/>
          <w:szCs w:val="24"/>
        </w:rPr>
        <w:t xml:space="preserve"> </w:t>
      </w:r>
      <w:hyperlink r:id="rId5" w:history="1">
        <w:r w:rsidRPr="005F1701">
          <w:rPr>
            <w:rStyle w:val="Hyperlink"/>
            <w:rFonts w:ascii="Times New Roman" w:hAnsi="Times New Roman" w:cs="Times New Roman"/>
            <w:sz w:val="24"/>
            <w:szCs w:val="24"/>
          </w:rPr>
          <w:t>sanabria-velazquez.1@osu.edu</w:t>
        </w:r>
      </w:hyperlink>
      <w:r w:rsidR="0015046B" w:rsidRPr="0015046B">
        <w:rPr>
          <w:rStyle w:val="Hyperlink"/>
          <w:rFonts w:ascii="Times New Roman" w:hAnsi="Times New Roman" w:cs="Times New Roman"/>
          <w:sz w:val="24"/>
          <w:szCs w:val="24"/>
          <w:u w:val="none"/>
        </w:rPr>
        <w:t xml:space="preserve"> </w:t>
      </w:r>
      <w:r w:rsidR="0015046B">
        <w:rPr>
          <w:rStyle w:val="Hyperlink"/>
          <w:rFonts w:ascii="Times New Roman" w:hAnsi="Times New Roman" w:cs="Times New Roman"/>
          <w:sz w:val="24"/>
          <w:szCs w:val="24"/>
          <w:u w:val="none"/>
        </w:rPr>
        <w:t xml:space="preserve">            </w:t>
      </w:r>
      <w:hyperlink r:id="rId6" w:history="1">
        <w:r w:rsidR="0015046B" w:rsidRPr="00A17399">
          <w:rPr>
            <w:rStyle w:val="Hyperlink"/>
            <w:rFonts w:ascii="Times New Roman" w:hAnsi="Times New Roman" w:cs="Times New Roman"/>
            <w:sz w:val="24"/>
            <w:szCs w:val="24"/>
          </w:rPr>
          <w:t>rotondo.11@osu.edu</w:t>
        </w:r>
      </w:hyperlink>
    </w:p>
    <w:p w14:paraId="3A4988AA" w14:textId="4B54FE42" w:rsidR="00BF7A23" w:rsidRPr="005F1701" w:rsidRDefault="00BF7A23" w:rsidP="00BF7A23">
      <w:pPr>
        <w:rPr>
          <w:rFonts w:ascii="Times New Roman" w:hAnsi="Times New Roman" w:cs="Times New Roman"/>
        </w:rPr>
      </w:pPr>
      <w:r w:rsidRPr="005F1701">
        <w:rPr>
          <w:rFonts w:ascii="Times New Roman" w:hAnsi="Times New Roman" w:cs="Times New Roman"/>
          <w:b/>
          <w:bCs/>
        </w:rPr>
        <w:t xml:space="preserve">Other Key Personnel: </w:t>
      </w:r>
      <w:r w:rsidRPr="005F1701">
        <w:rPr>
          <w:rFonts w:ascii="Times New Roman" w:hAnsi="Times New Roman" w:cs="Times New Roman"/>
        </w:rPr>
        <w:t>Catherine Mwanjisi</w:t>
      </w:r>
      <w:r w:rsidR="004A4EE4">
        <w:rPr>
          <w:rFonts w:ascii="Times New Roman" w:hAnsi="Times New Roman" w:cs="Times New Roman"/>
        </w:rPr>
        <w:t xml:space="preserve"> (Graduate Student)</w:t>
      </w:r>
      <w:r w:rsidRPr="005F1701">
        <w:rPr>
          <w:rFonts w:ascii="Times New Roman" w:hAnsi="Times New Roman" w:cs="Times New Roman"/>
        </w:rPr>
        <w:t>, Raven S. Schaffter</w:t>
      </w:r>
      <w:r w:rsidR="004A4EE4">
        <w:rPr>
          <w:rFonts w:ascii="Times New Roman" w:hAnsi="Times New Roman" w:cs="Times New Roman"/>
        </w:rPr>
        <w:t xml:space="preserve"> (Research Technician) </w:t>
      </w:r>
    </w:p>
    <w:p w14:paraId="2CB3D7B2" w14:textId="58B7E7F0"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 xml:space="preserve">Phone Number: </w:t>
      </w:r>
      <w:r w:rsidRPr="004A4EE4">
        <w:rPr>
          <w:rFonts w:ascii="Times New Roman" w:hAnsi="Times New Roman" w:cs="Times New Roman"/>
        </w:rPr>
        <w:t>330-263-3721 (FR), 991-581-2905</w:t>
      </w:r>
      <w:r w:rsidR="004A4EE4" w:rsidRPr="004A4EE4">
        <w:rPr>
          <w:rFonts w:ascii="Times New Roman" w:hAnsi="Times New Roman" w:cs="Times New Roman"/>
        </w:rPr>
        <w:t xml:space="preserve"> (ASV)</w:t>
      </w:r>
    </w:p>
    <w:p w14:paraId="1D548ECA" w14:textId="77777777"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Cooperating Institution: The Ohio State University</w:t>
      </w:r>
    </w:p>
    <w:p w14:paraId="63E3694B" w14:textId="342F41DE" w:rsidR="00BF7A23" w:rsidRPr="005F1701" w:rsidRDefault="00BF7A23" w:rsidP="00BF7A23">
      <w:pPr>
        <w:rPr>
          <w:rFonts w:ascii="Times New Roman" w:hAnsi="Times New Roman" w:cs="Times New Roman"/>
        </w:rPr>
      </w:pPr>
      <w:r w:rsidRPr="005F1701">
        <w:rPr>
          <w:rFonts w:ascii="Times New Roman" w:hAnsi="Times New Roman" w:cs="Times New Roman"/>
          <w:b/>
          <w:bCs/>
        </w:rPr>
        <w:t xml:space="preserve">Mailing Address: </w:t>
      </w:r>
      <w:r w:rsidRPr="005F1701">
        <w:rPr>
          <w:rFonts w:ascii="Times New Roman" w:hAnsi="Times New Roman" w:cs="Times New Roman"/>
        </w:rPr>
        <w:t>Department of Plant Pathology, 1680 Madison Ave., Wooster, OH</w:t>
      </w:r>
      <w:r w:rsidR="007F4B68" w:rsidRPr="005F1701">
        <w:rPr>
          <w:rFonts w:ascii="Times New Roman" w:hAnsi="Times New Roman" w:cs="Times New Roman"/>
        </w:rPr>
        <w:t xml:space="preserve">, </w:t>
      </w:r>
      <w:r w:rsidRPr="005F1701">
        <w:rPr>
          <w:rFonts w:ascii="Times New Roman" w:hAnsi="Times New Roman" w:cs="Times New Roman"/>
        </w:rPr>
        <w:t>4469</w:t>
      </w:r>
    </w:p>
    <w:p w14:paraId="68DF79BD" w14:textId="13FE9F8B" w:rsidR="00BF7A23" w:rsidRPr="005F1701" w:rsidRDefault="00BF7A23" w:rsidP="008972AF">
      <w:pPr>
        <w:spacing w:before="120" w:after="120"/>
        <w:rPr>
          <w:rFonts w:ascii="Times New Roman" w:hAnsi="Times New Roman" w:cs="Times New Roman"/>
          <w:b/>
          <w:bCs/>
        </w:rPr>
      </w:pPr>
      <w:r w:rsidRPr="005F1701">
        <w:rPr>
          <w:rFonts w:ascii="Times New Roman" w:hAnsi="Times New Roman" w:cs="Times New Roman"/>
          <w:b/>
          <w:bCs/>
        </w:rPr>
        <w:t xml:space="preserve">Why was this project funded? </w:t>
      </w:r>
    </w:p>
    <w:p w14:paraId="2D441745" w14:textId="099BF7ED" w:rsidR="008972AF" w:rsidRDefault="008972AF" w:rsidP="008972AF">
      <w:pPr>
        <w:spacing w:before="120" w:after="120"/>
        <w:rPr>
          <w:rFonts w:ascii="Times New Roman" w:hAnsi="Times New Roman" w:cs="Times New Roman"/>
        </w:rPr>
      </w:pPr>
      <w:r w:rsidRPr="005F1701">
        <w:rPr>
          <w:rFonts w:ascii="Times New Roman" w:hAnsi="Times New Roman" w:cs="Times New Roman"/>
        </w:rPr>
        <w:t xml:space="preserve">This project was funded to address an urgent need for early detection and coordinated management of Cucurbit Downy Mildew (CDM) in Ohio. CDM, caused by </w:t>
      </w:r>
      <w:proofErr w:type="spellStart"/>
      <w:r w:rsidRPr="005F1701">
        <w:rPr>
          <w:rFonts w:ascii="Times New Roman" w:hAnsi="Times New Roman" w:cs="Times New Roman"/>
          <w:i/>
          <w:iCs/>
        </w:rPr>
        <w:t>Pseudoperonospora</w:t>
      </w:r>
      <w:proofErr w:type="spellEnd"/>
      <w:r w:rsidRPr="005F1701">
        <w:rPr>
          <w:rFonts w:ascii="Times New Roman" w:hAnsi="Times New Roman" w:cs="Times New Roman"/>
        </w:rPr>
        <w:t xml:space="preserve"> </w:t>
      </w:r>
      <w:proofErr w:type="spellStart"/>
      <w:r w:rsidRPr="005F1701">
        <w:rPr>
          <w:rFonts w:ascii="Times New Roman" w:hAnsi="Times New Roman" w:cs="Times New Roman"/>
          <w:i/>
          <w:iCs/>
        </w:rPr>
        <w:t>cubensis</w:t>
      </w:r>
      <w:proofErr w:type="spellEnd"/>
      <w:r w:rsidRPr="005F1701">
        <w:rPr>
          <w:rFonts w:ascii="Times New Roman" w:hAnsi="Times New Roman" w:cs="Times New Roman"/>
        </w:rPr>
        <w:t>, is one of the most destructive foliar diseases of cucumbers, melons, squash, and pumpkins, capable of causing rapid yield losses once established. Historically, Ohio growers have relied on regional alerts from neighboring states like Michigan, often leading to delayed fungicide applications and preventable economic losses</w:t>
      </w:r>
      <w:r w:rsidR="004A4EE4">
        <w:rPr>
          <w:rFonts w:ascii="Times New Roman" w:hAnsi="Times New Roman" w:cs="Times New Roman"/>
        </w:rPr>
        <w:t xml:space="preserve"> (</w:t>
      </w:r>
      <w:r w:rsidR="004A4EE4" w:rsidRPr="0015046B">
        <w:rPr>
          <w:rFonts w:ascii="Times New Roman" w:hAnsi="Times New Roman" w:cs="Times New Roman"/>
          <w:b/>
          <w:bCs/>
        </w:rPr>
        <w:t>Fig</w:t>
      </w:r>
      <w:r w:rsidR="0015046B" w:rsidRPr="0015046B">
        <w:rPr>
          <w:rFonts w:ascii="Times New Roman" w:hAnsi="Times New Roman" w:cs="Times New Roman"/>
          <w:b/>
          <w:bCs/>
        </w:rPr>
        <w:t>ure 1)</w:t>
      </w:r>
      <w:r w:rsidRPr="005F1701">
        <w:rPr>
          <w:rFonts w:ascii="Times New Roman" w:hAnsi="Times New Roman" w:cs="Times New Roman"/>
        </w:rPr>
        <w:t>.</w:t>
      </w:r>
    </w:p>
    <w:p w14:paraId="789878AE" w14:textId="77777777" w:rsidR="0015046B" w:rsidRPr="005F1701" w:rsidRDefault="0015046B" w:rsidP="0015046B">
      <w:pPr>
        <w:pStyle w:val="ListParagraph"/>
        <w:rPr>
          <w:rFonts w:ascii="Times New Roman" w:hAnsi="Times New Roman" w:cs="Times New Roman"/>
          <w:noProof/>
        </w:rPr>
      </w:pPr>
      <w:r w:rsidRPr="005F1701">
        <w:rPr>
          <w:rFonts w:ascii="Times New Roman" w:hAnsi="Times New Roman" w:cs="Times New Roman"/>
          <w:noProof/>
        </w:rPr>
        <w:drawing>
          <wp:inline distT="0" distB="0" distL="0" distR="0" wp14:anchorId="0D189723" wp14:editId="376FC4AB">
            <wp:extent cx="2254062" cy="2199583"/>
            <wp:effectExtent l="0" t="0" r="0" b="0"/>
            <wp:docPr id="18086333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33352" name=""/>
                    <pic:cNvPicPr/>
                  </pic:nvPicPr>
                  <pic:blipFill rotWithShape="1">
                    <a:blip r:embed="rId7">
                      <a:extLst>
                        <a:ext uri="{96DAC541-7B7A-43D3-8B79-37D633B846F1}">
                          <asvg:svgBlip xmlns:asvg="http://schemas.microsoft.com/office/drawing/2016/SVG/main" r:embed="rId8"/>
                        </a:ext>
                      </a:extLst>
                    </a:blip>
                    <a:srcRect l="22115" t="7977" r="24840"/>
                    <a:stretch>
                      <a:fillRect/>
                    </a:stretch>
                  </pic:blipFill>
                  <pic:spPr bwMode="auto">
                    <a:xfrm>
                      <a:off x="0" y="0"/>
                      <a:ext cx="2261557" cy="2206897"/>
                    </a:xfrm>
                    <a:prstGeom prst="rect">
                      <a:avLst/>
                    </a:prstGeom>
                    <a:ln>
                      <a:noFill/>
                    </a:ln>
                    <a:extLst>
                      <a:ext uri="{53640926-AAD7-44D8-BBD7-CCE9431645EC}">
                        <a14:shadowObscured xmlns:a14="http://schemas.microsoft.com/office/drawing/2010/main"/>
                      </a:ext>
                    </a:extLst>
                  </pic:spPr>
                </pic:pic>
              </a:graphicData>
            </a:graphic>
          </wp:inline>
        </w:drawing>
      </w:r>
      <w:r w:rsidRPr="005F1701">
        <w:rPr>
          <w:rFonts w:ascii="Times New Roman" w:hAnsi="Times New Roman" w:cs="Times New Roman"/>
          <w:noProof/>
        </w:rPr>
        <w:t xml:space="preserve"> </w:t>
      </w:r>
      <w:r w:rsidRPr="005F1701">
        <w:rPr>
          <w:rFonts w:ascii="Times New Roman" w:hAnsi="Times New Roman" w:cs="Times New Roman"/>
          <w:noProof/>
        </w:rPr>
        <w:drawing>
          <wp:inline distT="0" distB="0" distL="0" distR="0" wp14:anchorId="3590687B" wp14:editId="4F3746C7">
            <wp:extent cx="2559050" cy="2235788"/>
            <wp:effectExtent l="0" t="0" r="0" b="0"/>
            <wp:docPr id="694865775"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5775" name="Picture 1" descr="A screenshot of a report&#10;&#10;AI-generated content may be incorrec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8482" cy="2252765"/>
                    </a:xfrm>
                    <a:prstGeom prst="rect">
                      <a:avLst/>
                    </a:prstGeom>
                    <a:noFill/>
                  </pic:spPr>
                </pic:pic>
              </a:graphicData>
            </a:graphic>
          </wp:inline>
        </w:drawing>
      </w:r>
    </w:p>
    <w:p w14:paraId="0C5AA92B" w14:textId="77777777" w:rsidR="0015046B" w:rsidRPr="0015046B" w:rsidRDefault="0015046B" w:rsidP="0015046B">
      <w:pPr>
        <w:rPr>
          <w:rFonts w:ascii="Times New Roman" w:hAnsi="Times New Roman" w:cs="Times New Roman"/>
        </w:rPr>
      </w:pPr>
      <w:r w:rsidRPr="0015046B">
        <w:rPr>
          <w:rFonts w:ascii="Times New Roman" w:hAnsi="Times New Roman" w:cs="Times New Roman"/>
          <w:b/>
          <w:bCs/>
        </w:rPr>
        <w:t>Figure 1.</w:t>
      </w:r>
      <w:r w:rsidRPr="0015046B">
        <w:rPr>
          <w:rFonts w:ascii="Times New Roman" w:hAnsi="Times New Roman" w:cs="Times New Roman"/>
        </w:rPr>
        <w:t xml:space="preserve"> First detections of Cucurbit Downy Mildew (CDM) in the Great Lakes region during 2025. CDM was first reported in </w:t>
      </w:r>
      <w:r w:rsidRPr="0015046B">
        <w:rPr>
          <w:rFonts w:ascii="Times New Roman" w:hAnsi="Times New Roman" w:cs="Times New Roman"/>
          <w:b/>
          <w:bCs/>
        </w:rPr>
        <w:t>Michigan on June 26</w:t>
      </w:r>
      <w:r w:rsidRPr="0015046B">
        <w:rPr>
          <w:rFonts w:ascii="Times New Roman" w:hAnsi="Times New Roman" w:cs="Times New Roman"/>
        </w:rPr>
        <w:t xml:space="preserve"> and reached </w:t>
      </w:r>
      <w:r w:rsidRPr="0015046B">
        <w:rPr>
          <w:rFonts w:ascii="Times New Roman" w:hAnsi="Times New Roman" w:cs="Times New Roman"/>
          <w:b/>
          <w:bCs/>
        </w:rPr>
        <w:t>Ohio by July 15</w:t>
      </w:r>
      <w:r w:rsidRPr="0015046B">
        <w:rPr>
          <w:rFonts w:ascii="Times New Roman" w:hAnsi="Times New Roman" w:cs="Times New Roman"/>
        </w:rPr>
        <w:t xml:space="preserve">, confirming a northward movement of airborne inoculum. This pattern underscores the importance of </w:t>
      </w:r>
      <w:r w:rsidRPr="0015046B">
        <w:rPr>
          <w:rFonts w:ascii="Times New Roman" w:hAnsi="Times New Roman" w:cs="Times New Roman"/>
          <w:b/>
          <w:bCs/>
        </w:rPr>
        <w:t>local sentinel plots</w:t>
      </w:r>
      <w:r w:rsidRPr="0015046B">
        <w:rPr>
          <w:rFonts w:ascii="Times New Roman" w:hAnsi="Times New Roman" w:cs="Times New Roman"/>
        </w:rPr>
        <w:t xml:space="preserve"> for early, state-specific alerts that enable timely fungicide applications and prevent unnecessary yield losses.</w:t>
      </w:r>
    </w:p>
    <w:p w14:paraId="59CE903D" w14:textId="77777777" w:rsidR="008972AF" w:rsidRPr="005F1701" w:rsidRDefault="008972AF" w:rsidP="008972AF">
      <w:pPr>
        <w:spacing w:before="120" w:after="120"/>
        <w:rPr>
          <w:rFonts w:ascii="Times New Roman" w:hAnsi="Times New Roman" w:cs="Times New Roman"/>
        </w:rPr>
      </w:pPr>
      <w:r w:rsidRPr="005F1701">
        <w:rPr>
          <w:rFonts w:ascii="Times New Roman" w:hAnsi="Times New Roman" w:cs="Times New Roman"/>
        </w:rPr>
        <w:lastRenderedPageBreak/>
        <w:t>Many of the most effective fungicides against CDM can only be applied once or twice per growing season, according to label restrictions. This means that the timing of the first application is critical to disease control success. If fungicides are applied too early or too late, their protective window is wasted, leaving crops vulnerable to infection and accelerating resistance development.</w:t>
      </w:r>
    </w:p>
    <w:p w14:paraId="2D001C59" w14:textId="6C9E546D" w:rsidR="008972AF" w:rsidRPr="005F1701" w:rsidRDefault="008972AF" w:rsidP="008972AF">
      <w:pPr>
        <w:spacing w:before="120" w:after="120"/>
        <w:rPr>
          <w:rFonts w:ascii="Times New Roman" w:hAnsi="Times New Roman" w:cs="Times New Roman"/>
        </w:rPr>
      </w:pPr>
      <w:r w:rsidRPr="005F1701">
        <w:rPr>
          <w:rFonts w:ascii="Times New Roman" w:hAnsi="Times New Roman" w:cs="Times New Roman"/>
        </w:rPr>
        <w:t>By supporting this project, the funding source allowed initiation</w:t>
      </w:r>
      <w:r w:rsidR="009C0857" w:rsidRPr="005F1701">
        <w:rPr>
          <w:rFonts w:ascii="Times New Roman" w:hAnsi="Times New Roman" w:cs="Times New Roman"/>
        </w:rPr>
        <w:t xml:space="preserve"> of a </w:t>
      </w:r>
      <w:r w:rsidR="0015046B" w:rsidRPr="005F1701">
        <w:rPr>
          <w:rFonts w:ascii="Times New Roman" w:hAnsi="Times New Roman" w:cs="Times New Roman"/>
        </w:rPr>
        <w:t>long-term</w:t>
      </w:r>
      <w:r w:rsidRPr="005F1701">
        <w:rPr>
          <w:rFonts w:ascii="Times New Roman" w:hAnsi="Times New Roman" w:cs="Times New Roman"/>
        </w:rPr>
        <w:t xml:space="preserve"> statewide monitoring and early-warning system using sentinel plots and low-cost spore-trapping technologies. Early detection allows growers to apply fungicides precisely when the pathogen first appears, ensuring more effective disease suppression and optimized use of limited chemical options.</w:t>
      </w:r>
    </w:p>
    <w:p w14:paraId="4F38FADE" w14:textId="0D4EAB89"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Project outline</w:t>
      </w:r>
    </w:p>
    <w:p w14:paraId="6D9C8009" w14:textId="79F145CF" w:rsidR="00CA1F10" w:rsidRDefault="00CA1F10" w:rsidP="00CA1F10">
      <w:pPr>
        <w:rPr>
          <w:rFonts w:ascii="Times New Roman" w:hAnsi="Times New Roman" w:cs="Times New Roman"/>
        </w:rPr>
      </w:pPr>
      <w:r w:rsidRPr="00CA1F10">
        <w:rPr>
          <w:rFonts w:ascii="Times New Roman" w:hAnsi="Times New Roman" w:cs="Times New Roman"/>
        </w:rPr>
        <w:t xml:space="preserve">Cucurbit Downy Mildew (CDM), caused by </w:t>
      </w:r>
      <w:proofErr w:type="spellStart"/>
      <w:r w:rsidRPr="00CA1F10">
        <w:rPr>
          <w:rFonts w:ascii="Times New Roman" w:hAnsi="Times New Roman" w:cs="Times New Roman"/>
          <w:i/>
          <w:iCs/>
        </w:rPr>
        <w:t>Pseudoperonospora</w:t>
      </w:r>
      <w:proofErr w:type="spellEnd"/>
      <w:r w:rsidRPr="00CA1F10">
        <w:rPr>
          <w:rFonts w:ascii="Times New Roman" w:hAnsi="Times New Roman" w:cs="Times New Roman"/>
          <w:i/>
          <w:iCs/>
        </w:rPr>
        <w:t xml:space="preserve"> </w:t>
      </w:r>
      <w:proofErr w:type="spellStart"/>
      <w:r w:rsidRPr="00CA1F10">
        <w:rPr>
          <w:rFonts w:ascii="Times New Roman" w:hAnsi="Times New Roman" w:cs="Times New Roman"/>
          <w:i/>
          <w:iCs/>
        </w:rPr>
        <w:t>cubensis</w:t>
      </w:r>
      <w:proofErr w:type="spellEnd"/>
      <w:r w:rsidRPr="00CA1F10">
        <w:rPr>
          <w:rFonts w:ascii="Times New Roman" w:hAnsi="Times New Roman" w:cs="Times New Roman"/>
        </w:rPr>
        <w:t>, poses a recurring threat to Ohio’s cucurbit production. The disease spreads rapidly through airborne spores and can devastate fields within days once established. Because most effective fungicides can only be applied once or twice during the growing season, the timing of application is crucial. Early detection is therefore the cornerstone of effective management. Prior to this project, Ohio growers lacked a coordinated system for local CDM monitoring and early warnings, depending instead on regional alerts from other states.</w:t>
      </w:r>
    </w:p>
    <w:p w14:paraId="27E8CBE9" w14:textId="77777777" w:rsidR="00CA1F10" w:rsidRPr="00CA1F10" w:rsidRDefault="00CA1F10" w:rsidP="00CA1F10">
      <w:pPr>
        <w:rPr>
          <w:rFonts w:ascii="Times New Roman" w:hAnsi="Times New Roman" w:cs="Times New Roman"/>
        </w:rPr>
      </w:pPr>
      <w:r w:rsidRPr="00CA1F10">
        <w:rPr>
          <w:rFonts w:ascii="Times New Roman" w:hAnsi="Times New Roman" w:cs="Times New Roman"/>
        </w:rPr>
        <w:t>Objectives</w:t>
      </w:r>
    </w:p>
    <w:p w14:paraId="28E38030" w14:textId="77777777" w:rsidR="00CA1F10" w:rsidRPr="00CA1F10" w:rsidRDefault="00CA1F10" w:rsidP="00CA1F10">
      <w:pPr>
        <w:numPr>
          <w:ilvl w:val="0"/>
          <w:numId w:val="2"/>
        </w:numPr>
        <w:rPr>
          <w:rFonts w:ascii="Times New Roman" w:hAnsi="Times New Roman" w:cs="Times New Roman"/>
        </w:rPr>
      </w:pPr>
      <w:r w:rsidRPr="00CA1F10">
        <w:rPr>
          <w:rFonts w:ascii="Times New Roman" w:hAnsi="Times New Roman" w:cs="Times New Roman"/>
        </w:rPr>
        <w:t>Establish sentinel plots across major cucurbit-producing regions in Ohio to monitor the onset and progression of CDM.</w:t>
      </w:r>
    </w:p>
    <w:p w14:paraId="3AB98369" w14:textId="77777777" w:rsidR="00CA1F10" w:rsidRPr="00CA1F10" w:rsidRDefault="00CA1F10" w:rsidP="00CA1F10">
      <w:pPr>
        <w:numPr>
          <w:ilvl w:val="0"/>
          <w:numId w:val="2"/>
        </w:numPr>
        <w:rPr>
          <w:rFonts w:ascii="Times New Roman" w:hAnsi="Times New Roman" w:cs="Times New Roman"/>
        </w:rPr>
      </w:pPr>
      <w:r w:rsidRPr="00CA1F10">
        <w:rPr>
          <w:rFonts w:ascii="Times New Roman" w:hAnsi="Times New Roman" w:cs="Times New Roman"/>
        </w:rPr>
        <w:t>Implement and validate low-cost spore-trapping methods for early pathogen detection.</w:t>
      </w:r>
    </w:p>
    <w:p w14:paraId="79F3220A" w14:textId="77777777" w:rsidR="00CA1F10" w:rsidRPr="00CA1F10" w:rsidRDefault="00CA1F10" w:rsidP="00CA1F10">
      <w:pPr>
        <w:numPr>
          <w:ilvl w:val="0"/>
          <w:numId w:val="2"/>
        </w:numPr>
        <w:rPr>
          <w:rFonts w:ascii="Times New Roman" w:hAnsi="Times New Roman" w:cs="Times New Roman"/>
        </w:rPr>
      </w:pPr>
      <w:r w:rsidRPr="00CA1F10">
        <w:rPr>
          <w:rFonts w:ascii="Times New Roman" w:hAnsi="Times New Roman" w:cs="Times New Roman"/>
        </w:rPr>
        <w:t>Integrate field and diagnostic data into an early-warning and communication system for timely grower alerts.</w:t>
      </w:r>
    </w:p>
    <w:p w14:paraId="7F6DE419" w14:textId="77777777" w:rsidR="00CA1F10" w:rsidRPr="00CA1F10" w:rsidRDefault="00CA1F10" w:rsidP="00CA1F10">
      <w:pPr>
        <w:numPr>
          <w:ilvl w:val="0"/>
          <w:numId w:val="2"/>
        </w:numPr>
        <w:rPr>
          <w:rFonts w:ascii="Times New Roman" w:hAnsi="Times New Roman" w:cs="Times New Roman"/>
        </w:rPr>
      </w:pPr>
      <w:r w:rsidRPr="00CA1F10">
        <w:rPr>
          <w:rFonts w:ascii="Times New Roman" w:hAnsi="Times New Roman" w:cs="Times New Roman"/>
        </w:rPr>
        <w:t>Disseminate outcomes through extension networks, meetings, and grower-friendly bulletins.</w:t>
      </w:r>
    </w:p>
    <w:p w14:paraId="35D486B3" w14:textId="77777777" w:rsidR="00CA1F10" w:rsidRDefault="00CA1F10" w:rsidP="00CA1F10">
      <w:pPr>
        <w:rPr>
          <w:rFonts w:ascii="Times New Roman" w:hAnsi="Times New Roman" w:cs="Times New Roman"/>
        </w:rPr>
      </w:pPr>
      <w:r w:rsidRPr="00CA1F10">
        <w:rPr>
          <w:rFonts w:ascii="Times New Roman" w:hAnsi="Times New Roman" w:cs="Times New Roman"/>
        </w:rPr>
        <w:t>Methods</w:t>
      </w:r>
    </w:p>
    <w:p w14:paraId="35403EFE" w14:textId="77777777" w:rsidR="00CA1F10" w:rsidRPr="00CA1F10" w:rsidRDefault="00CA1F10" w:rsidP="00CA1F10">
      <w:pPr>
        <w:rPr>
          <w:rFonts w:ascii="Times New Roman" w:hAnsi="Times New Roman" w:cs="Times New Roman"/>
        </w:rPr>
      </w:pPr>
      <w:r w:rsidRPr="00CA1F10">
        <w:rPr>
          <w:rFonts w:ascii="Times New Roman" w:hAnsi="Times New Roman" w:cs="Times New Roman"/>
        </w:rPr>
        <w:t>Sentinel plots were installed at four OSU research sites (Fremont, Willard, Wooster, and Piketon) representing diverse production environments. Each plot included multiple cucurbit hosts (cucumber, melon, squash, pumpkin, and watermelon) surrounded by guard rows to minimize edge effects.</w:t>
      </w:r>
      <w:r w:rsidRPr="00CA1F10">
        <w:rPr>
          <w:rFonts w:ascii="Times New Roman" w:hAnsi="Times New Roman" w:cs="Times New Roman"/>
        </w:rPr>
        <w:br/>
        <w:t xml:space="preserve">Weekly scouting was conducted for visual symptoms, complemented by airborne spore collection using Burkard volumetric samplers and low-cost rotating-arm traps. Suspect samples were submitted to the C.W. Ellett Plant and Pest Diagnostic Clinic for confirmation by </w:t>
      </w:r>
      <w:r w:rsidRPr="00CA1F10">
        <w:rPr>
          <w:rFonts w:ascii="Times New Roman" w:hAnsi="Times New Roman" w:cs="Times New Roman"/>
        </w:rPr>
        <w:lastRenderedPageBreak/>
        <w:t xml:space="preserve">microscopy and molecular assays. Once confirmed, disease reports were shared through OSU Extension and CDM </w:t>
      </w:r>
      <w:proofErr w:type="spellStart"/>
      <w:r w:rsidRPr="00CA1F10">
        <w:rPr>
          <w:rFonts w:ascii="Times New Roman" w:hAnsi="Times New Roman" w:cs="Times New Roman"/>
        </w:rPr>
        <w:t>ipmPIPE</w:t>
      </w:r>
      <w:proofErr w:type="spellEnd"/>
      <w:r w:rsidRPr="00CA1F10">
        <w:rPr>
          <w:rFonts w:ascii="Times New Roman" w:hAnsi="Times New Roman" w:cs="Times New Roman"/>
        </w:rPr>
        <w:t xml:space="preserve"> to inform statewide management decisions.</w:t>
      </w:r>
    </w:p>
    <w:p w14:paraId="000DBEA6" w14:textId="27F58B2A"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Take-home messages</w:t>
      </w:r>
    </w:p>
    <w:p w14:paraId="45108DD2"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Cucurbit Downy Mildew (CDM) remains a major threat to Ohio’s cucurbit industry, capable of destroying crops within days once infection occurs.</w:t>
      </w:r>
    </w:p>
    <w:p w14:paraId="30DFE026"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Early detection is the single most critical factor for successful management — many of the most effective fungicides can only be applied once or twice per season, making application timing essential.</w:t>
      </w:r>
    </w:p>
    <w:p w14:paraId="76AE4D03"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Sentinel plots and low-cost spore traps proved effective tools for early warning, often detecting airborne spores before visible symptoms appeared in the field.</w:t>
      </w:r>
    </w:p>
    <w:p w14:paraId="3C3C67F6"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Statewide coordination between research, diagnostics, and extension allowed rapid confirmation and communication of CDM detections, giving growers actionable time to protect their crops.</w:t>
      </w:r>
    </w:p>
    <w:p w14:paraId="1B1C2D8A"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Integrated management works best: combining cultural practices, resistant varieties, and targeted fungicide use reduces disease pressure and prolongs fungicide efficacy.</w:t>
      </w:r>
    </w:p>
    <w:p w14:paraId="153376A3" w14:textId="77777777"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Grower participation and information sharing are key to sustaining this monitoring network and expanding it into a predictive forecasting system for future seasons.</w:t>
      </w:r>
    </w:p>
    <w:p w14:paraId="4A5333A5" w14:textId="2B5EF624" w:rsidR="007650E2" w:rsidRPr="005F1701" w:rsidRDefault="007650E2" w:rsidP="007650E2">
      <w:pPr>
        <w:pStyle w:val="ListParagraph"/>
        <w:numPr>
          <w:ilvl w:val="0"/>
          <w:numId w:val="4"/>
        </w:numPr>
        <w:spacing w:after="0"/>
        <w:rPr>
          <w:rFonts w:ascii="Times New Roman" w:hAnsi="Times New Roman" w:cs="Times New Roman"/>
        </w:rPr>
      </w:pPr>
      <w:r w:rsidRPr="005F1701">
        <w:rPr>
          <w:rFonts w:ascii="Times New Roman" w:hAnsi="Times New Roman" w:cs="Times New Roman"/>
        </w:rPr>
        <w:t>Continued investment in surveillance, modeling, and outreach will strengthen Ohio’s capacity to respond proactively to CDM and other airborne plant pathogens.</w:t>
      </w:r>
    </w:p>
    <w:p w14:paraId="4FEE2A90" w14:textId="77777777" w:rsidR="007E7A2D" w:rsidRPr="005F1701" w:rsidRDefault="007E7A2D" w:rsidP="007E7A2D">
      <w:pPr>
        <w:pStyle w:val="ListParagraph"/>
        <w:spacing w:after="0"/>
        <w:rPr>
          <w:rFonts w:ascii="Times New Roman" w:hAnsi="Times New Roman" w:cs="Times New Roman"/>
        </w:rPr>
      </w:pPr>
    </w:p>
    <w:p w14:paraId="24F4C45E" w14:textId="54CADC37" w:rsidR="00BF7A23" w:rsidRPr="005F1701" w:rsidRDefault="00BF7A23" w:rsidP="00BF7A23">
      <w:pPr>
        <w:rPr>
          <w:rFonts w:ascii="Times New Roman" w:hAnsi="Times New Roman" w:cs="Times New Roman"/>
          <w:b/>
          <w:bCs/>
        </w:rPr>
      </w:pPr>
      <w:r w:rsidRPr="005F1701">
        <w:rPr>
          <w:rFonts w:ascii="Times New Roman" w:hAnsi="Times New Roman" w:cs="Times New Roman"/>
          <w:b/>
          <w:bCs/>
        </w:rPr>
        <w:t>Impacts</w:t>
      </w:r>
    </w:p>
    <w:p w14:paraId="0A291825" w14:textId="2D037D8A" w:rsidR="00CA1F10" w:rsidRPr="00CA1F10" w:rsidRDefault="00CA1F10" w:rsidP="00CA1F10">
      <w:pPr>
        <w:rPr>
          <w:rFonts w:ascii="Times New Roman" w:hAnsi="Times New Roman" w:cs="Times New Roman"/>
        </w:rPr>
      </w:pPr>
      <w:r w:rsidRPr="00CA1F10">
        <w:rPr>
          <w:rFonts w:ascii="Times New Roman" w:hAnsi="Times New Roman" w:cs="Times New Roman"/>
        </w:rPr>
        <w:t>This project lays the foundation for a statewide disease forecasting system that links sentinel plots, spore traps, and diagnostic networks to real-time decision tools. Such a system will empower Ohio’s specialty crop industry with data-driven, sustainable pest management strategies and reduce losses caused by late disease detection.</w:t>
      </w:r>
      <w:r w:rsidR="0041721E" w:rsidRPr="005F1701">
        <w:rPr>
          <w:rFonts w:ascii="Times New Roman" w:hAnsi="Times New Roman" w:cs="Times New Roman"/>
        </w:rPr>
        <w:t xml:space="preserve"> In addition, Graduate students and field staff received hands-on training in airborne spore monitoring, molecular diagnostics, and disease scouting, strengthening Ohio’s applied plant pathology workforce.</w:t>
      </w:r>
      <w:r w:rsidR="00ED70F3" w:rsidRPr="005F1701">
        <w:rPr>
          <w:rFonts w:ascii="Times New Roman" w:hAnsi="Times New Roman" w:cs="Times New Roman"/>
        </w:rPr>
        <w:t xml:space="preserve"> Results were shared through </w:t>
      </w:r>
      <w:proofErr w:type="spellStart"/>
      <w:r w:rsidR="00ED70F3" w:rsidRPr="005F1701">
        <w:rPr>
          <w:rFonts w:ascii="Times New Roman" w:hAnsi="Times New Roman" w:cs="Times New Roman"/>
          <w:b/>
          <w:bCs/>
        </w:rPr>
        <w:t>VegNet</w:t>
      </w:r>
      <w:proofErr w:type="spellEnd"/>
      <w:r w:rsidR="00ED70F3" w:rsidRPr="005F1701">
        <w:rPr>
          <w:rFonts w:ascii="Times New Roman" w:hAnsi="Times New Roman" w:cs="Times New Roman"/>
          <w:b/>
          <w:bCs/>
        </w:rPr>
        <w:t xml:space="preserve"> newsletters, grower field days, and regional meetings</w:t>
      </w:r>
      <w:r w:rsidR="00ED70F3" w:rsidRPr="005F1701">
        <w:rPr>
          <w:rFonts w:ascii="Times New Roman" w:hAnsi="Times New Roman" w:cs="Times New Roman"/>
        </w:rPr>
        <w:t>, improving disease awareness and engagement with early-warning systems</w:t>
      </w:r>
    </w:p>
    <w:p w14:paraId="0F1A9F27" w14:textId="72DBC1F5" w:rsidR="00BF7A23" w:rsidRPr="005F1701" w:rsidRDefault="005F1701" w:rsidP="00BF7A23">
      <w:pPr>
        <w:rPr>
          <w:rFonts w:ascii="Times New Roman" w:hAnsi="Times New Roman" w:cs="Times New Roman"/>
          <w:b/>
          <w:bCs/>
        </w:rPr>
      </w:pPr>
      <w:r w:rsidRPr="005F1701">
        <w:rPr>
          <w:rFonts w:ascii="Times New Roman" w:hAnsi="Times New Roman" w:cs="Times New Roman"/>
          <w:noProof/>
        </w:rPr>
        <w:t xml:space="preserve"> </w:t>
      </w:r>
      <w:r w:rsidR="00BF7A23" w:rsidRPr="005F1701">
        <w:rPr>
          <w:rFonts w:ascii="Times New Roman" w:hAnsi="Times New Roman" w:cs="Times New Roman"/>
          <w:b/>
          <w:bCs/>
        </w:rPr>
        <w:t>What was discovered?</w:t>
      </w:r>
    </w:p>
    <w:p w14:paraId="5FD59B07" w14:textId="5F34EF03" w:rsidR="00DF01EC" w:rsidRPr="005F1701" w:rsidRDefault="00DF01EC" w:rsidP="00D74595">
      <w:pPr>
        <w:pStyle w:val="ListParagraph"/>
        <w:numPr>
          <w:ilvl w:val="0"/>
          <w:numId w:val="5"/>
        </w:numPr>
        <w:rPr>
          <w:rFonts w:ascii="Times New Roman" w:hAnsi="Times New Roman" w:cs="Times New Roman"/>
        </w:rPr>
      </w:pPr>
      <w:r w:rsidRPr="005F1701">
        <w:rPr>
          <w:rFonts w:ascii="Times New Roman" w:hAnsi="Times New Roman" w:cs="Times New Roman"/>
        </w:rPr>
        <w:t>Cucurbit Downy Mildew (CDM) reached Ohio about three weeks after its first detection in Michigan.</w:t>
      </w:r>
      <w:r w:rsidR="00AF5947" w:rsidRPr="005F1701">
        <w:rPr>
          <w:rFonts w:ascii="Times New Roman" w:hAnsi="Times New Roman" w:cs="Times New Roman"/>
        </w:rPr>
        <w:t xml:space="preserve"> </w:t>
      </w:r>
      <w:r w:rsidRPr="005F1701">
        <w:rPr>
          <w:rFonts w:ascii="Times New Roman" w:hAnsi="Times New Roman" w:cs="Times New Roman"/>
        </w:rPr>
        <w:t xml:space="preserve">In 2025, the first CDM report occurred in Michigan </w:t>
      </w:r>
      <w:r w:rsidRPr="005F1701">
        <w:rPr>
          <w:rFonts w:ascii="Times New Roman" w:hAnsi="Times New Roman" w:cs="Times New Roman"/>
          <w:b/>
          <w:bCs/>
        </w:rPr>
        <w:t>on June 26,</w:t>
      </w:r>
      <w:r w:rsidRPr="005F1701">
        <w:rPr>
          <w:rFonts w:ascii="Times New Roman" w:hAnsi="Times New Roman" w:cs="Times New Roman"/>
        </w:rPr>
        <w:t xml:space="preserve"> while Ohio’s first confirmed detection was on </w:t>
      </w:r>
      <w:r w:rsidRPr="005F1701">
        <w:rPr>
          <w:rFonts w:ascii="Times New Roman" w:hAnsi="Times New Roman" w:cs="Times New Roman"/>
          <w:b/>
          <w:bCs/>
        </w:rPr>
        <w:t>July 15</w:t>
      </w:r>
      <w:r w:rsidR="005F1701">
        <w:rPr>
          <w:rFonts w:ascii="Times New Roman" w:hAnsi="Times New Roman" w:cs="Times New Roman"/>
          <w:b/>
          <w:bCs/>
        </w:rPr>
        <w:t xml:space="preserve"> (Figure 1)</w:t>
      </w:r>
      <w:r w:rsidRPr="005F1701">
        <w:rPr>
          <w:rFonts w:ascii="Times New Roman" w:hAnsi="Times New Roman" w:cs="Times New Roman"/>
          <w:b/>
          <w:bCs/>
        </w:rPr>
        <w:t xml:space="preserve">. </w:t>
      </w:r>
      <w:r w:rsidRPr="005F1701">
        <w:rPr>
          <w:rFonts w:ascii="Times New Roman" w:hAnsi="Times New Roman" w:cs="Times New Roman"/>
        </w:rPr>
        <w:t xml:space="preserve">This northward movement highlights the progressive, regional spread of airborne inoculum and demonstrates why local sentinel plots are essential for providing timely, state-specific alerts. </w:t>
      </w:r>
      <w:r w:rsidRPr="005F1701">
        <w:rPr>
          <w:rFonts w:ascii="Times New Roman" w:hAnsi="Times New Roman" w:cs="Times New Roman"/>
          <w:b/>
          <w:bCs/>
        </w:rPr>
        <w:t xml:space="preserve">Without in-state monitoring, Ohio growers would have had to rely solely on regional forecasts, </w:t>
      </w:r>
      <w:r w:rsidRPr="005F1701">
        <w:rPr>
          <w:rFonts w:ascii="Times New Roman" w:hAnsi="Times New Roman" w:cs="Times New Roman"/>
          <w:b/>
          <w:bCs/>
        </w:rPr>
        <w:lastRenderedPageBreak/>
        <w:t>which can underestimate local infection timing and lead to delayed fungicide applications</w:t>
      </w:r>
      <w:r w:rsidRPr="005F1701">
        <w:rPr>
          <w:rFonts w:ascii="Times New Roman" w:hAnsi="Times New Roman" w:cs="Times New Roman"/>
        </w:rPr>
        <w:t>.</w:t>
      </w:r>
    </w:p>
    <w:p w14:paraId="7C579836" w14:textId="7381803B" w:rsidR="00EC072A" w:rsidRPr="005F1701" w:rsidRDefault="00AF5947" w:rsidP="00DF01EC">
      <w:pPr>
        <w:pStyle w:val="ListParagraph"/>
        <w:numPr>
          <w:ilvl w:val="0"/>
          <w:numId w:val="5"/>
        </w:numPr>
        <w:rPr>
          <w:rFonts w:ascii="Times New Roman" w:hAnsi="Times New Roman" w:cs="Times New Roman"/>
        </w:rPr>
      </w:pPr>
      <w:r w:rsidRPr="005F1701">
        <w:rPr>
          <w:rFonts w:ascii="Times New Roman" w:hAnsi="Times New Roman" w:cs="Times New Roman"/>
        </w:rPr>
        <w:t>Subsequently</w:t>
      </w:r>
      <w:r w:rsidR="00EC072A" w:rsidRPr="005F1701">
        <w:rPr>
          <w:rFonts w:ascii="Times New Roman" w:hAnsi="Times New Roman" w:cs="Times New Roman"/>
        </w:rPr>
        <w:t xml:space="preserve"> confirmed detections were made in Sandusky, Holmes, and Ashland counties by July 24 (2025).</w:t>
      </w:r>
    </w:p>
    <w:p w14:paraId="443B9FB2" w14:textId="63F5C990" w:rsidR="00EC072A" w:rsidRPr="005F1701" w:rsidRDefault="00EC072A" w:rsidP="00EC072A">
      <w:pPr>
        <w:pStyle w:val="ListParagraph"/>
        <w:numPr>
          <w:ilvl w:val="0"/>
          <w:numId w:val="5"/>
        </w:numPr>
        <w:rPr>
          <w:rFonts w:ascii="Times New Roman" w:hAnsi="Times New Roman" w:cs="Times New Roman"/>
        </w:rPr>
      </w:pPr>
      <w:r w:rsidRPr="005F1701">
        <w:rPr>
          <w:rFonts w:ascii="Times New Roman" w:hAnsi="Times New Roman" w:cs="Times New Roman"/>
        </w:rPr>
        <w:t>Detection was achieved through a combination of sentinel plot scouting and airborne spore monitoring (Burkard volumetric samplers and low-cost rotating-arm traps</w:t>
      </w:r>
      <w:r w:rsidR="0015046B">
        <w:rPr>
          <w:rFonts w:ascii="Times New Roman" w:hAnsi="Times New Roman" w:cs="Times New Roman"/>
        </w:rPr>
        <w:t xml:space="preserve">, </w:t>
      </w:r>
      <w:r w:rsidR="0015046B" w:rsidRPr="0015046B">
        <w:rPr>
          <w:rFonts w:ascii="Times New Roman" w:hAnsi="Times New Roman" w:cs="Times New Roman"/>
          <w:b/>
          <w:bCs/>
        </w:rPr>
        <w:t>Figure 2</w:t>
      </w:r>
      <w:r w:rsidR="0015046B">
        <w:rPr>
          <w:rFonts w:ascii="Times New Roman" w:hAnsi="Times New Roman" w:cs="Times New Roman"/>
        </w:rPr>
        <w:t>)</w:t>
      </w:r>
      <w:r w:rsidRPr="005F1701">
        <w:rPr>
          <w:rFonts w:ascii="Times New Roman" w:hAnsi="Times New Roman" w:cs="Times New Roman"/>
        </w:rPr>
        <w:t>.</w:t>
      </w:r>
    </w:p>
    <w:p w14:paraId="0E564E41" w14:textId="77777777" w:rsidR="00EC072A" w:rsidRPr="005F1701" w:rsidRDefault="00EC072A" w:rsidP="00EC072A">
      <w:pPr>
        <w:pStyle w:val="ListParagraph"/>
        <w:numPr>
          <w:ilvl w:val="0"/>
          <w:numId w:val="5"/>
        </w:numPr>
        <w:rPr>
          <w:rFonts w:ascii="Times New Roman" w:hAnsi="Times New Roman" w:cs="Times New Roman"/>
        </w:rPr>
      </w:pPr>
      <w:r w:rsidRPr="005F1701">
        <w:rPr>
          <w:rFonts w:ascii="Times New Roman" w:hAnsi="Times New Roman" w:cs="Times New Roman"/>
        </w:rPr>
        <w:t xml:space="preserve">Microscopy and DNA-based assays confirmed the presence of </w:t>
      </w:r>
      <w:proofErr w:type="spellStart"/>
      <w:r w:rsidRPr="004A4EE4">
        <w:rPr>
          <w:rFonts w:ascii="Times New Roman" w:hAnsi="Times New Roman" w:cs="Times New Roman"/>
          <w:i/>
          <w:iCs/>
        </w:rPr>
        <w:t>Pseudoperonospora</w:t>
      </w:r>
      <w:proofErr w:type="spellEnd"/>
      <w:r w:rsidRPr="004A4EE4">
        <w:rPr>
          <w:rFonts w:ascii="Times New Roman" w:hAnsi="Times New Roman" w:cs="Times New Roman"/>
          <w:i/>
          <w:iCs/>
        </w:rPr>
        <w:t xml:space="preserve"> </w:t>
      </w:r>
      <w:proofErr w:type="spellStart"/>
      <w:r w:rsidRPr="004A4EE4">
        <w:rPr>
          <w:rFonts w:ascii="Times New Roman" w:hAnsi="Times New Roman" w:cs="Times New Roman"/>
          <w:i/>
          <w:iCs/>
        </w:rPr>
        <w:t>cubensis</w:t>
      </w:r>
      <w:proofErr w:type="spellEnd"/>
      <w:r w:rsidRPr="005F1701">
        <w:rPr>
          <w:rFonts w:ascii="Times New Roman" w:hAnsi="Times New Roman" w:cs="Times New Roman"/>
        </w:rPr>
        <w:t xml:space="preserve"> spores from trap samples and symptomatic leaf tissue.</w:t>
      </w:r>
    </w:p>
    <w:p w14:paraId="73BDDEDC" w14:textId="77777777" w:rsidR="00EC072A" w:rsidRPr="005F1701" w:rsidRDefault="00EC072A" w:rsidP="00EC072A">
      <w:pPr>
        <w:pStyle w:val="ListParagraph"/>
        <w:numPr>
          <w:ilvl w:val="0"/>
          <w:numId w:val="5"/>
        </w:numPr>
        <w:rPr>
          <w:rFonts w:ascii="Times New Roman" w:hAnsi="Times New Roman" w:cs="Times New Roman"/>
        </w:rPr>
      </w:pPr>
      <w:r w:rsidRPr="005F1701">
        <w:rPr>
          <w:rFonts w:ascii="Times New Roman" w:hAnsi="Times New Roman" w:cs="Times New Roman"/>
        </w:rPr>
        <w:t>Early-season spore detections occurred before visual symptoms in some sites, showing the potential of spore traps as an early-warning tool for growers.</w:t>
      </w:r>
    </w:p>
    <w:p w14:paraId="74D452DC" w14:textId="0E447B78" w:rsidR="00EC072A" w:rsidRDefault="00EC072A" w:rsidP="00EC072A">
      <w:pPr>
        <w:pStyle w:val="ListParagraph"/>
        <w:numPr>
          <w:ilvl w:val="0"/>
          <w:numId w:val="5"/>
        </w:numPr>
        <w:rPr>
          <w:rFonts w:ascii="Times New Roman" w:hAnsi="Times New Roman" w:cs="Times New Roman"/>
        </w:rPr>
      </w:pPr>
      <w:r w:rsidRPr="005F1701">
        <w:rPr>
          <w:rFonts w:ascii="Times New Roman" w:hAnsi="Times New Roman" w:cs="Times New Roman"/>
        </w:rPr>
        <w:t>Extension alerts were issued immediately after confirmation, helping growers initiate timely fungicide programs.</w:t>
      </w:r>
      <w:r w:rsidR="007E7A2D" w:rsidRPr="005F1701">
        <w:rPr>
          <w:rFonts w:ascii="Times New Roman" w:hAnsi="Times New Roman" w:cs="Times New Roman"/>
        </w:rPr>
        <w:t xml:space="preserve"> </w:t>
      </w:r>
    </w:p>
    <w:p w14:paraId="71AC777A" w14:textId="19BE9648" w:rsidR="0015046B" w:rsidRPr="0015046B" w:rsidRDefault="0015046B" w:rsidP="0015046B">
      <w:pPr>
        <w:pStyle w:val="ListParagraph"/>
        <w:rPr>
          <w:rFonts w:ascii="Times New Roman" w:hAnsi="Times New Roman" w:cs="Times New Roman"/>
          <w:noProof/>
        </w:rPr>
      </w:pPr>
    </w:p>
    <w:p w14:paraId="00708852" w14:textId="32A11122" w:rsidR="0015046B" w:rsidRPr="0015046B" w:rsidRDefault="004C0578" w:rsidP="0015046B">
      <w:pPr>
        <w:pStyle w:val="ListParagraph"/>
        <w:rPr>
          <w:rFonts w:ascii="Times New Roman" w:hAnsi="Times New Roman" w:cs="Times New Roman"/>
          <w:noProof/>
        </w:rPr>
      </w:pPr>
      <w:r>
        <w:rPr>
          <w:noProof/>
        </w:rPr>
        <w:drawing>
          <wp:inline distT="0" distB="0" distL="0" distR="0" wp14:anchorId="681B0749" wp14:editId="196F511B">
            <wp:extent cx="5526548" cy="2705100"/>
            <wp:effectExtent l="0" t="0" r="0" b="0"/>
            <wp:docPr id="8296334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33477" name="Picture 1" descr="A screenshot of a computer&#10;&#10;AI-generated content may be incorrect."/>
                    <pic:cNvPicPr/>
                  </pic:nvPicPr>
                  <pic:blipFill rotWithShape="1">
                    <a:blip r:embed="rId10"/>
                    <a:srcRect l="33526" t="39772" r="29936" b="28433"/>
                    <a:stretch>
                      <a:fillRect/>
                    </a:stretch>
                  </pic:blipFill>
                  <pic:spPr bwMode="auto">
                    <a:xfrm>
                      <a:off x="0" y="0"/>
                      <a:ext cx="5533177" cy="2708345"/>
                    </a:xfrm>
                    <a:prstGeom prst="rect">
                      <a:avLst/>
                    </a:prstGeom>
                    <a:ln>
                      <a:noFill/>
                    </a:ln>
                    <a:extLst>
                      <a:ext uri="{53640926-AAD7-44D8-BBD7-CCE9431645EC}">
                        <a14:shadowObscured xmlns:a14="http://schemas.microsoft.com/office/drawing/2010/main"/>
                      </a:ext>
                    </a:extLst>
                  </pic:spPr>
                </pic:pic>
              </a:graphicData>
            </a:graphic>
          </wp:inline>
        </w:drawing>
      </w:r>
      <w:r w:rsidR="0015046B" w:rsidRPr="0015046B">
        <w:rPr>
          <w:rFonts w:ascii="Times New Roman" w:hAnsi="Times New Roman" w:cs="Times New Roman"/>
          <w:b/>
          <w:bCs/>
          <w:noProof/>
        </w:rPr>
        <w:t>Figure 2.</w:t>
      </w:r>
      <w:r w:rsidR="0015046B" w:rsidRPr="0015046B">
        <w:rPr>
          <w:rFonts w:ascii="Times New Roman" w:hAnsi="Times New Roman" w:cs="Times New Roman"/>
          <w:noProof/>
        </w:rPr>
        <w:t xml:space="preserve"> Deployment of spore traps in sentinel plots for Cucurbit Downy Mildew monitoring in Ohio (2025). Field teams installed and evaluated multiple spore-trap models, including volumetric and low-cost rotating-arm designs, to develop affordable early-detection systems for airborne pathogens. These tools support timely disease alerts and improve local monitoring capacity across Ohio’s vegetable production regions.</w:t>
      </w:r>
    </w:p>
    <w:p w14:paraId="2E544374" w14:textId="77777777" w:rsidR="0015046B" w:rsidRPr="005F1701" w:rsidRDefault="0015046B" w:rsidP="0015046B">
      <w:pPr>
        <w:pStyle w:val="ListParagraph"/>
        <w:rPr>
          <w:rFonts w:ascii="Times New Roman" w:hAnsi="Times New Roman" w:cs="Times New Roman"/>
        </w:rPr>
      </w:pPr>
    </w:p>
    <w:p w14:paraId="19E1599E" w14:textId="77777777" w:rsidR="00002A97" w:rsidRPr="005F1701" w:rsidRDefault="00002A97" w:rsidP="00002A97">
      <w:pPr>
        <w:rPr>
          <w:rFonts w:ascii="Times New Roman" w:hAnsi="Times New Roman" w:cs="Times New Roman"/>
        </w:rPr>
      </w:pPr>
    </w:p>
    <w:p w14:paraId="06F151AA" w14:textId="77777777" w:rsidR="00F448BF" w:rsidRPr="005F1701" w:rsidRDefault="00F448BF" w:rsidP="00002A97">
      <w:pPr>
        <w:rPr>
          <w:rFonts w:ascii="Times New Roman" w:hAnsi="Times New Roman" w:cs="Times New Roman"/>
          <w:noProof/>
        </w:rPr>
      </w:pPr>
    </w:p>
    <w:sectPr w:rsidR="00F448BF" w:rsidRPr="005F1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E795A"/>
    <w:multiLevelType w:val="hybridMultilevel"/>
    <w:tmpl w:val="8FD6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4F07"/>
    <w:multiLevelType w:val="multilevel"/>
    <w:tmpl w:val="0E04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6218C"/>
    <w:multiLevelType w:val="multilevel"/>
    <w:tmpl w:val="41363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524121"/>
    <w:multiLevelType w:val="hybridMultilevel"/>
    <w:tmpl w:val="7FEC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1913C3"/>
    <w:multiLevelType w:val="hybridMultilevel"/>
    <w:tmpl w:val="9CBA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198365">
    <w:abstractNumId w:val="3"/>
  </w:num>
  <w:num w:numId="2" w16cid:durableId="1992254031">
    <w:abstractNumId w:val="2"/>
  </w:num>
  <w:num w:numId="3" w16cid:durableId="1147747911">
    <w:abstractNumId w:val="1"/>
  </w:num>
  <w:num w:numId="4" w16cid:durableId="1033459197">
    <w:abstractNumId w:val="0"/>
  </w:num>
  <w:num w:numId="5" w16cid:durableId="1547333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A23"/>
    <w:rsid w:val="00002A97"/>
    <w:rsid w:val="0000556A"/>
    <w:rsid w:val="00084769"/>
    <w:rsid w:val="0015046B"/>
    <w:rsid w:val="00181F27"/>
    <w:rsid w:val="0019268C"/>
    <w:rsid w:val="00267672"/>
    <w:rsid w:val="0029540E"/>
    <w:rsid w:val="002A0C85"/>
    <w:rsid w:val="002A245A"/>
    <w:rsid w:val="0038778C"/>
    <w:rsid w:val="0041721E"/>
    <w:rsid w:val="004A4EE4"/>
    <w:rsid w:val="004C0578"/>
    <w:rsid w:val="00542024"/>
    <w:rsid w:val="005E6FC6"/>
    <w:rsid w:val="005F1701"/>
    <w:rsid w:val="00601B8D"/>
    <w:rsid w:val="00606772"/>
    <w:rsid w:val="00750D29"/>
    <w:rsid w:val="007650E2"/>
    <w:rsid w:val="0077571E"/>
    <w:rsid w:val="007B7080"/>
    <w:rsid w:val="007E7A2D"/>
    <w:rsid w:val="007F4B68"/>
    <w:rsid w:val="008770D9"/>
    <w:rsid w:val="008972AF"/>
    <w:rsid w:val="0091756C"/>
    <w:rsid w:val="00966294"/>
    <w:rsid w:val="0097575E"/>
    <w:rsid w:val="009C0857"/>
    <w:rsid w:val="009D0020"/>
    <w:rsid w:val="00A515BF"/>
    <w:rsid w:val="00A546ED"/>
    <w:rsid w:val="00A77820"/>
    <w:rsid w:val="00AF5947"/>
    <w:rsid w:val="00B34CFD"/>
    <w:rsid w:val="00BD278D"/>
    <w:rsid w:val="00BF7A23"/>
    <w:rsid w:val="00C446D5"/>
    <w:rsid w:val="00C55A6D"/>
    <w:rsid w:val="00CA1F10"/>
    <w:rsid w:val="00CE50C0"/>
    <w:rsid w:val="00DF01EC"/>
    <w:rsid w:val="00DF0804"/>
    <w:rsid w:val="00E25D1E"/>
    <w:rsid w:val="00EC072A"/>
    <w:rsid w:val="00ED70F3"/>
    <w:rsid w:val="00F448BF"/>
    <w:rsid w:val="00FD2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EB62"/>
  <w14:discardImageEditingData/>
  <w14:defaultImageDpi w14:val="96"/>
  <w15:chartTrackingRefBased/>
  <w15:docId w15:val="{15782EF9-40F4-461F-819E-FC2E23A8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7A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7A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7A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7A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7A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7A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A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A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A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A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7A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7A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7A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7A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7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A23"/>
    <w:rPr>
      <w:rFonts w:eastAsiaTheme="majorEastAsia" w:cstheme="majorBidi"/>
      <w:color w:val="272727" w:themeColor="text1" w:themeTint="D8"/>
    </w:rPr>
  </w:style>
  <w:style w:type="paragraph" w:styleId="Title">
    <w:name w:val="Title"/>
    <w:basedOn w:val="Normal"/>
    <w:next w:val="Normal"/>
    <w:link w:val="TitleChar"/>
    <w:uiPriority w:val="10"/>
    <w:qFormat/>
    <w:rsid w:val="00BF7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A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A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A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A23"/>
    <w:pPr>
      <w:spacing w:before="160"/>
      <w:jc w:val="center"/>
    </w:pPr>
    <w:rPr>
      <w:i/>
      <w:iCs/>
      <w:color w:val="404040" w:themeColor="text1" w:themeTint="BF"/>
    </w:rPr>
  </w:style>
  <w:style w:type="character" w:customStyle="1" w:styleId="QuoteChar">
    <w:name w:val="Quote Char"/>
    <w:basedOn w:val="DefaultParagraphFont"/>
    <w:link w:val="Quote"/>
    <w:uiPriority w:val="29"/>
    <w:rsid w:val="00BF7A23"/>
    <w:rPr>
      <w:i/>
      <w:iCs/>
      <w:color w:val="404040" w:themeColor="text1" w:themeTint="BF"/>
    </w:rPr>
  </w:style>
  <w:style w:type="paragraph" w:styleId="ListParagraph">
    <w:name w:val="List Paragraph"/>
    <w:basedOn w:val="Normal"/>
    <w:uiPriority w:val="34"/>
    <w:qFormat/>
    <w:rsid w:val="00BF7A23"/>
    <w:pPr>
      <w:ind w:left="720"/>
      <w:contextualSpacing/>
    </w:pPr>
  </w:style>
  <w:style w:type="character" w:styleId="IntenseEmphasis">
    <w:name w:val="Intense Emphasis"/>
    <w:basedOn w:val="DefaultParagraphFont"/>
    <w:uiPriority w:val="21"/>
    <w:qFormat/>
    <w:rsid w:val="00BF7A23"/>
    <w:rPr>
      <w:i/>
      <w:iCs/>
      <w:color w:val="0F4761" w:themeColor="accent1" w:themeShade="BF"/>
    </w:rPr>
  </w:style>
  <w:style w:type="paragraph" w:styleId="IntenseQuote">
    <w:name w:val="Intense Quote"/>
    <w:basedOn w:val="Normal"/>
    <w:next w:val="Normal"/>
    <w:link w:val="IntenseQuoteChar"/>
    <w:uiPriority w:val="30"/>
    <w:qFormat/>
    <w:rsid w:val="00BF7A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7A23"/>
    <w:rPr>
      <w:i/>
      <w:iCs/>
      <w:color w:val="0F4761" w:themeColor="accent1" w:themeShade="BF"/>
    </w:rPr>
  </w:style>
  <w:style w:type="character" w:styleId="IntenseReference">
    <w:name w:val="Intense Reference"/>
    <w:basedOn w:val="DefaultParagraphFont"/>
    <w:uiPriority w:val="32"/>
    <w:qFormat/>
    <w:rsid w:val="00BF7A23"/>
    <w:rPr>
      <w:b/>
      <w:bCs/>
      <w:smallCaps/>
      <w:color w:val="0F4761" w:themeColor="accent1" w:themeShade="BF"/>
      <w:spacing w:val="5"/>
    </w:rPr>
  </w:style>
  <w:style w:type="paragraph" w:styleId="BodyText">
    <w:name w:val="Body Text"/>
    <w:basedOn w:val="Normal"/>
    <w:link w:val="BodyTextChar"/>
    <w:uiPriority w:val="1"/>
    <w:qFormat/>
    <w:rsid w:val="00BF7A2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BF7A23"/>
    <w:rPr>
      <w:rFonts w:ascii="Calibri" w:eastAsia="Calibri" w:hAnsi="Calibri" w:cs="Calibri"/>
      <w:kern w:val="0"/>
      <w:sz w:val="20"/>
      <w:szCs w:val="20"/>
      <w14:ligatures w14:val="none"/>
    </w:rPr>
  </w:style>
  <w:style w:type="character" w:styleId="Hyperlink">
    <w:name w:val="Hyperlink"/>
    <w:basedOn w:val="DefaultParagraphFont"/>
    <w:uiPriority w:val="99"/>
    <w:unhideWhenUsed/>
    <w:rsid w:val="00BF7A23"/>
    <w:rPr>
      <w:color w:val="467886" w:themeColor="hyperlink"/>
      <w:u w:val="single"/>
    </w:rPr>
  </w:style>
  <w:style w:type="character" w:styleId="UnresolvedMention">
    <w:name w:val="Unresolved Mention"/>
    <w:basedOn w:val="DefaultParagraphFont"/>
    <w:uiPriority w:val="99"/>
    <w:semiHidden/>
    <w:unhideWhenUsed/>
    <w:rsid w:val="00150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645419">
      <w:bodyDiv w:val="1"/>
      <w:marLeft w:val="0"/>
      <w:marRight w:val="0"/>
      <w:marTop w:val="0"/>
      <w:marBottom w:val="0"/>
      <w:divBdr>
        <w:top w:val="none" w:sz="0" w:space="0" w:color="auto"/>
        <w:left w:val="none" w:sz="0" w:space="0" w:color="auto"/>
        <w:bottom w:val="none" w:sz="0" w:space="0" w:color="auto"/>
        <w:right w:val="none" w:sz="0" w:space="0" w:color="auto"/>
      </w:divBdr>
    </w:div>
    <w:div w:id="691417374">
      <w:bodyDiv w:val="1"/>
      <w:marLeft w:val="0"/>
      <w:marRight w:val="0"/>
      <w:marTop w:val="0"/>
      <w:marBottom w:val="0"/>
      <w:divBdr>
        <w:top w:val="none" w:sz="0" w:space="0" w:color="auto"/>
        <w:left w:val="none" w:sz="0" w:space="0" w:color="auto"/>
        <w:bottom w:val="none" w:sz="0" w:space="0" w:color="auto"/>
        <w:right w:val="none" w:sz="0" w:space="0" w:color="auto"/>
      </w:divBdr>
    </w:div>
    <w:div w:id="897089058">
      <w:bodyDiv w:val="1"/>
      <w:marLeft w:val="0"/>
      <w:marRight w:val="0"/>
      <w:marTop w:val="0"/>
      <w:marBottom w:val="0"/>
      <w:divBdr>
        <w:top w:val="none" w:sz="0" w:space="0" w:color="auto"/>
        <w:left w:val="none" w:sz="0" w:space="0" w:color="auto"/>
        <w:bottom w:val="none" w:sz="0" w:space="0" w:color="auto"/>
        <w:right w:val="none" w:sz="0" w:space="0" w:color="auto"/>
      </w:divBdr>
    </w:div>
    <w:div w:id="1110785390">
      <w:bodyDiv w:val="1"/>
      <w:marLeft w:val="0"/>
      <w:marRight w:val="0"/>
      <w:marTop w:val="0"/>
      <w:marBottom w:val="0"/>
      <w:divBdr>
        <w:top w:val="none" w:sz="0" w:space="0" w:color="auto"/>
        <w:left w:val="none" w:sz="0" w:space="0" w:color="auto"/>
        <w:bottom w:val="none" w:sz="0" w:space="0" w:color="auto"/>
        <w:right w:val="none" w:sz="0" w:space="0" w:color="auto"/>
      </w:divBdr>
    </w:div>
    <w:div w:id="1203204407">
      <w:bodyDiv w:val="1"/>
      <w:marLeft w:val="0"/>
      <w:marRight w:val="0"/>
      <w:marTop w:val="0"/>
      <w:marBottom w:val="0"/>
      <w:divBdr>
        <w:top w:val="none" w:sz="0" w:space="0" w:color="auto"/>
        <w:left w:val="none" w:sz="0" w:space="0" w:color="auto"/>
        <w:bottom w:val="none" w:sz="0" w:space="0" w:color="auto"/>
        <w:right w:val="none" w:sz="0" w:space="0" w:color="auto"/>
      </w:divBdr>
    </w:div>
    <w:div w:id="186528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tondo.11@osu.edu" TargetMode="External"/><Relationship Id="rId11" Type="http://schemas.openxmlformats.org/officeDocument/2006/relationships/fontTable" Target="fontTable.xml"/><Relationship Id="rId5" Type="http://schemas.openxmlformats.org/officeDocument/2006/relationships/hyperlink" Target="mailto:sanabria-velazquez.1@osu.ed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1065</Words>
  <Characters>6743</Characters>
  <Application>Microsoft Office Word</Application>
  <DocSecurity>0</DocSecurity>
  <Lines>118</Lines>
  <Paragraphs>49</Paragraphs>
  <ScaleCrop>false</ScaleCrop>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Sanabria-Velazquez, Andres</dc:creator>
  <cp:keywords/>
  <dc:description/>
  <cp:lastModifiedBy>Sanabria-Velazquez, Andres</cp:lastModifiedBy>
  <cp:revision>41</cp:revision>
  <dcterms:created xsi:type="dcterms:W3CDTF">2025-11-06T16:34:00Z</dcterms:created>
  <dcterms:modified xsi:type="dcterms:W3CDTF">2026-01-02T21:35:00Z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538d8ebd-d767-463d-8c6a-54582eeecb89</vt:lpwstr>
  </property>
</Properties>
</file>