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658E1" w14:textId="77777777" w:rsidR="00E930A5" w:rsidRPr="00636FDA" w:rsidRDefault="00E930A5" w:rsidP="00C9668D">
      <w:pPr>
        <w:tabs>
          <w:tab w:val="center" w:pos="7020"/>
        </w:tabs>
        <w:spacing w:after="200" w:line="240" w:lineRule="auto"/>
        <w:jc w:val="center"/>
        <w:rPr>
          <w:rFonts w:eastAsia="Cambria"/>
          <w:b/>
          <w:bCs/>
        </w:rPr>
      </w:pPr>
      <w:bookmarkStart w:id="0" w:name="_GoBack"/>
      <w:bookmarkEnd w:id="0"/>
      <w:r w:rsidRPr="00636FDA">
        <w:rPr>
          <w:rFonts w:eastAsia="Cambria"/>
          <w:b/>
          <w:bCs/>
        </w:rPr>
        <w:t>Ohio Vegetable &amp; Small Fruit Research &amp; Development Program</w:t>
      </w:r>
    </w:p>
    <w:p w14:paraId="177C9305" w14:textId="77777777" w:rsidR="00E930A5" w:rsidRPr="00636FDA" w:rsidRDefault="00E930A5" w:rsidP="00C9668D">
      <w:pPr>
        <w:tabs>
          <w:tab w:val="center" w:pos="7020"/>
        </w:tabs>
        <w:spacing w:after="200" w:line="240" w:lineRule="auto"/>
        <w:jc w:val="center"/>
        <w:rPr>
          <w:rFonts w:eastAsia="Cambria"/>
          <w:b/>
          <w:bCs/>
        </w:rPr>
      </w:pPr>
      <w:r>
        <w:rPr>
          <w:rFonts w:eastAsia="Cambria"/>
          <w:b/>
          <w:bCs/>
        </w:rPr>
        <w:t>Final</w:t>
      </w:r>
      <w:r w:rsidRPr="00636FDA">
        <w:rPr>
          <w:rFonts w:eastAsia="Cambria"/>
          <w:b/>
          <w:bCs/>
        </w:rPr>
        <w:t xml:space="preserve"> Report</w:t>
      </w:r>
    </w:p>
    <w:p w14:paraId="2120F425" w14:textId="77777777" w:rsidR="00E930A5" w:rsidRPr="00636FDA" w:rsidRDefault="00E930A5" w:rsidP="00C9668D">
      <w:pPr>
        <w:tabs>
          <w:tab w:val="center" w:pos="7020"/>
        </w:tabs>
        <w:spacing w:after="200" w:line="240" w:lineRule="auto"/>
        <w:jc w:val="center"/>
        <w:rPr>
          <w:rFonts w:eastAsia="Cambria"/>
        </w:rPr>
      </w:pPr>
      <w:r>
        <w:rPr>
          <w:rFonts w:eastAsia="Cambria"/>
          <w:b/>
          <w:bCs/>
        </w:rPr>
        <w:t>2017</w:t>
      </w:r>
    </w:p>
    <w:p w14:paraId="0842F44E" w14:textId="77777777" w:rsidR="00E930A5" w:rsidRPr="00636FDA" w:rsidRDefault="00E930A5" w:rsidP="00C9668D">
      <w:pPr>
        <w:spacing w:after="200" w:line="240" w:lineRule="auto"/>
        <w:contextualSpacing/>
        <w:jc w:val="both"/>
        <w:rPr>
          <w:rFonts w:eastAsia="Cambria"/>
          <w:b/>
        </w:rPr>
      </w:pPr>
    </w:p>
    <w:p w14:paraId="0BA3050B" w14:textId="77777777" w:rsidR="00E930A5" w:rsidRPr="00636FDA" w:rsidRDefault="00E930A5" w:rsidP="00C9668D">
      <w:pPr>
        <w:tabs>
          <w:tab w:val="left" w:pos="2160"/>
        </w:tabs>
        <w:spacing w:after="200" w:line="240" w:lineRule="auto"/>
        <w:jc w:val="both"/>
        <w:rPr>
          <w:rFonts w:eastAsia="Cambria"/>
        </w:rPr>
      </w:pPr>
      <w:r w:rsidRPr="00636FDA">
        <w:rPr>
          <w:rFonts w:eastAsia="Cambria"/>
          <w:b/>
        </w:rPr>
        <w:t>Project Title:</w:t>
      </w:r>
      <w:r w:rsidRPr="00636FDA">
        <w:rPr>
          <w:rFonts w:eastAsia="Cambria"/>
        </w:rPr>
        <w:t xml:space="preserve"> </w:t>
      </w:r>
      <w:r w:rsidRPr="00636FDA">
        <w:rPr>
          <w:rFonts w:eastAsia="Cambria"/>
          <w:bCs/>
        </w:rPr>
        <w:t>Anaerobic Soil Disinfestation to Manage Plant Pathogens in Muck Soils</w:t>
      </w:r>
      <w:r w:rsidRPr="00636FDA">
        <w:rPr>
          <w:rFonts w:eastAsia="Cambria"/>
          <w:b/>
          <w:bCs/>
        </w:rPr>
        <w:t xml:space="preserve">  </w:t>
      </w:r>
    </w:p>
    <w:p w14:paraId="08052D06"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Principle Investigator(s)</w:t>
      </w:r>
      <w:r w:rsidRPr="00636FDA">
        <w:rPr>
          <w:rFonts w:eastAsia="Cambria"/>
          <w:color w:val="000000"/>
        </w:rPr>
        <w:t xml:space="preserve">: </w:t>
      </w:r>
      <w:r w:rsidRPr="00636FDA">
        <w:rPr>
          <w:rFonts w:eastAsia="Cambria"/>
          <w:color w:val="000000"/>
          <w:u w:val="single"/>
        </w:rPr>
        <w:t>Sally A. Miller</w:t>
      </w:r>
    </w:p>
    <w:p w14:paraId="499CF13B"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Phone Number</w:t>
      </w:r>
      <w:r w:rsidRPr="00636FDA">
        <w:rPr>
          <w:rFonts w:eastAsia="Cambria"/>
          <w:color w:val="000000"/>
        </w:rPr>
        <w:t xml:space="preserve">: 330-263-3678 </w:t>
      </w:r>
    </w:p>
    <w:p w14:paraId="24DF4B2A"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Fax</w:t>
      </w:r>
      <w:r w:rsidRPr="00636FDA">
        <w:rPr>
          <w:rFonts w:eastAsia="Cambria"/>
          <w:color w:val="000000"/>
        </w:rPr>
        <w:t xml:space="preserve">: 330-263-3841 </w:t>
      </w:r>
    </w:p>
    <w:p w14:paraId="25533EDC"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E-mail</w:t>
      </w:r>
      <w:r w:rsidRPr="00636FDA">
        <w:rPr>
          <w:rFonts w:eastAsia="Cambria"/>
          <w:color w:val="000000"/>
        </w:rPr>
        <w:t xml:space="preserve">: </w:t>
      </w:r>
      <w:r w:rsidRPr="00E930A5">
        <w:rPr>
          <w:rFonts w:eastAsia="Cambria"/>
          <w:color w:val="000000" w:themeColor="text1"/>
        </w:rPr>
        <w:t xml:space="preserve">miller.769@osu.edu </w:t>
      </w:r>
    </w:p>
    <w:p w14:paraId="059F4508"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Cooperating Institution</w:t>
      </w:r>
      <w:r w:rsidRPr="00636FDA">
        <w:rPr>
          <w:rFonts w:eastAsia="Cambria"/>
          <w:color w:val="000000"/>
        </w:rPr>
        <w:t xml:space="preserve">: The Ohio State University (OARDC) Department of Plant Pathology </w:t>
      </w:r>
    </w:p>
    <w:p w14:paraId="4A2805D8" w14:textId="77777777" w:rsidR="00E930A5" w:rsidRPr="00636FDA" w:rsidRDefault="00E930A5" w:rsidP="00C9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eastAsia="Cambria"/>
          <w:color w:val="000000"/>
        </w:rPr>
      </w:pPr>
      <w:r w:rsidRPr="00636FDA">
        <w:rPr>
          <w:rFonts w:eastAsia="Cambria"/>
          <w:b/>
          <w:bCs/>
          <w:color w:val="000000"/>
        </w:rPr>
        <w:t>Mailing Address</w:t>
      </w:r>
      <w:r w:rsidRPr="00636FDA">
        <w:rPr>
          <w:rFonts w:eastAsia="Cambria"/>
          <w:color w:val="000000"/>
        </w:rPr>
        <w:t>: 1680 Madison Ave., Wooster, OH 44691</w:t>
      </w:r>
    </w:p>
    <w:p w14:paraId="7C75034F" w14:textId="77777777" w:rsidR="00E930A5" w:rsidRPr="00636FDA" w:rsidRDefault="00E930A5" w:rsidP="00C9668D">
      <w:pPr>
        <w:tabs>
          <w:tab w:val="left" w:pos="2880"/>
        </w:tabs>
        <w:spacing w:after="200" w:line="240" w:lineRule="auto"/>
        <w:jc w:val="both"/>
        <w:rPr>
          <w:rFonts w:eastAsia="Cambria"/>
        </w:rPr>
      </w:pPr>
      <w:r w:rsidRPr="00636FDA">
        <w:rPr>
          <w:rFonts w:eastAsia="Cambria"/>
          <w:b/>
          <w:bCs/>
        </w:rPr>
        <w:t>Other Key Personnel</w:t>
      </w:r>
      <w:r w:rsidRPr="00636FDA">
        <w:rPr>
          <w:rFonts w:eastAsia="Cambria"/>
        </w:rPr>
        <w:t>: Anna Testen, Jhony Mera, Francesca Rotondo, The Ohio State University - OARDC</w:t>
      </w:r>
      <w:r w:rsidRPr="00636FDA">
        <w:rPr>
          <w:rFonts w:eastAsia="Cambria"/>
        </w:rPr>
        <w:tab/>
      </w:r>
    </w:p>
    <w:p w14:paraId="300CF7B8" w14:textId="77777777" w:rsidR="00E930A5" w:rsidRPr="00636FDA" w:rsidRDefault="00E930A5" w:rsidP="00C9668D">
      <w:pPr>
        <w:jc w:val="both"/>
      </w:pPr>
      <w:r w:rsidRPr="00636FDA">
        <w:tab/>
        <w:t>The objective of this project was to determine the efficacy of anaerobic soil disinfestation (ASD) as a soilborne disease management strategy for muck vegetable production. Anaerobic soil disinfestation consists of amending soil with a carbon source, irrigating</w:t>
      </w:r>
      <w:r>
        <w:t xml:space="preserve"> soil</w:t>
      </w:r>
      <w:r w:rsidRPr="00636FDA">
        <w:t xml:space="preserve"> to saturation, an</w:t>
      </w:r>
      <w:r w:rsidR="00BD4660">
        <w:t xml:space="preserve">d then covering the soil with </w:t>
      </w:r>
      <w:r w:rsidRPr="00636FDA">
        <w:t>plastic mulch</w:t>
      </w:r>
      <w:r>
        <w:t xml:space="preserve"> for several weeks</w:t>
      </w:r>
      <w:r w:rsidRPr="00636FDA">
        <w:t xml:space="preserve">. </w:t>
      </w:r>
      <w:r>
        <w:t>This disease management strate</w:t>
      </w:r>
      <w:r w:rsidR="007F75A1">
        <w:t>gy had</w:t>
      </w:r>
      <w:r>
        <w:t xml:space="preserve"> not been studied in muck</w:t>
      </w:r>
      <w:r w:rsidR="007F75A1">
        <w:t xml:space="preserve"> vegetable production systems until 2016 when OVSFRDP funded the first year of this research project.</w:t>
      </w:r>
      <w:r w:rsidR="00A8528E">
        <w:t xml:space="preserve"> The trials conducted in 2017 represent a second year of field data for these muck ASD field trials.</w:t>
      </w:r>
    </w:p>
    <w:p w14:paraId="7C8817CB" w14:textId="77777777" w:rsidR="00E930A5" w:rsidRDefault="00E930A5" w:rsidP="00C9668D">
      <w:pPr>
        <w:jc w:val="both"/>
      </w:pPr>
      <w:r w:rsidRPr="00636FDA">
        <w:tab/>
      </w:r>
      <w:r>
        <w:t>T</w:t>
      </w:r>
      <w:r w:rsidR="007F75A1">
        <w:t>wo trials were conducted in June-October 2017</w:t>
      </w:r>
      <w:r>
        <w:t xml:space="preserve">. </w:t>
      </w:r>
      <w:r w:rsidRPr="00636FDA">
        <w:t>We examined the effects of ASD against clubroot (</w:t>
      </w:r>
      <w:r w:rsidRPr="00636FDA">
        <w:rPr>
          <w:i/>
        </w:rPr>
        <w:t>Plasmodiophora brassicae</w:t>
      </w:r>
      <w:r w:rsidRPr="00636FDA">
        <w:t>) on mustard at the OARDC Muck Crops Agricultural Research Station in Willard</w:t>
      </w:r>
      <w:r>
        <w:t>, OH</w:t>
      </w:r>
      <w:r w:rsidRPr="00636FDA">
        <w:t xml:space="preserve"> and against</w:t>
      </w:r>
      <w:r>
        <w:t xml:space="preserve"> the northern</w:t>
      </w:r>
      <w:r w:rsidRPr="00636FDA">
        <w:t xml:space="preserve"> root knot nematode </w:t>
      </w:r>
      <w:r w:rsidRPr="00636FDA">
        <w:rPr>
          <w:i/>
        </w:rPr>
        <w:t>(Meloidogyne hapla</w:t>
      </w:r>
      <w:r w:rsidRPr="00636FDA">
        <w:t xml:space="preserve">) on lettuce at </w:t>
      </w:r>
      <w:r>
        <w:t>a commercial farm in Stark County, OH</w:t>
      </w:r>
      <w:r w:rsidRPr="00636FDA">
        <w:t xml:space="preserve">. Trials were laid as a randomized complete block design with </w:t>
      </w:r>
      <w:r w:rsidR="00A8528E">
        <w:t xml:space="preserve">five </w:t>
      </w:r>
      <w:r w:rsidRPr="00636FDA">
        <w:t>replicate</w:t>
      </w:r>
      <w:r w:rsidR="00A8528E">
        <w:t>s</w:t>
      </w:r>
      <w:r w:rsidRPr="00636FDA">
        <w:t xml:space="preserve"> with plots </w:t>
      </w:r>
      <w:r w:rsidR="007F75A1">
        <w:t>that were 3 ft by 10 ft with a 1</w:t>
      </w:r>
      <w:r w:rsidRPr="00636FDA">
        <w:t>0 ft buffer within rows and 3 ft buffer between rows. The treatments were: wheat bran (9 t/</w:t>
      </w:r>
      <w:r>
        <w:t>a</w:t>
      </w:r>
      <w:r w:rsidRPr="00636FDA">
        <w:t>), molasses (4.5 t/a), wheat bran (9 t</w:t>
      </w:r>
      <w:r w:rsidR="00A8528E">
        <w:t>/a) plus molasses (4.5 t/a),</w:t>
      </w:r>
      <w:r w:rsidRPr="00636FDA">
        <w:t xml:space="preserve"> a</w:t>
      </w:r>
      <w:r>
        <w:t>n uncovered, non-amended control</w:t>
      </w:r>
      <w:r w:rsidR="00A8528E">
        <w:t>, and a covered, non-amended control</w:t>
      </w:r>
      <w:r>
        <w:t>.</w:t>
      </w:r>
      <w:r w:rsidR="00A8528E">
        <w:t xml:space="preserve"> The covered control was added to the 2017 trials to account for possible solarization effects.</w:t>
      </w:r>
      <w:r w:rsidRPr="00636FDA">
        <w:t xml:space="preserve"> Wheat bran was spread by hand and incorporated to a depth of 6</w:t>
      </w:r>
      <w:r w:rsidR="00A8528E">
        <w:t>-8</w:t>
      </w:r>
      <w:r w:rsidRPr="00636FDA">
        <w:t xml:space="preserve"> inches</w:t>
      </w:r>
      <w:r>
        <w:t xml:space="preserve"> using a tractor drawn rototiller</w:t>
      </w:r>
      <w:r w:rsidRPr="00636FDA">
        <w:t>. Molasses was applied using watering cans. Soils were then irrigated to saturation and covered with black plastic mulch. The ASD treatment lasted four weeks. Soil temperatures were recorded during the experiment and reducing conditions (an indicator of anaerobic conditions) were measured using IRIS tubes. Soil was collected after ASD treatments from each treatment for studies at OARDC.</w:t>
      </w:r>
    </w:p>
    <w:p w14:paraId="0C05D1AB" w14:textId="77777777" w:rsidR="00E930A5" w:rsidRDefault="00E930A5" w:rsidP="00C9668D">
      <w:pPr>
        <w:jc w:val="both"/>
      </w:pPr>
      <w:r>
        <w:lastRenderedPageBreak/>
        <w:tab/>
      </w:r>
      <w:r w:rsidR="00472BA2">
        <w:t>Lettuce ‘Laredo</w:t>
      </w:r>
      <w:r w:rsidRPr="00053428">
        <w:t>’</w:t>
      </w:r>
      <w:r>
        <w:t xml:space="preserve"> or mustard ‘Southern Curled’</w:t>
      </w:r>
      <w:r w:rsidRPr="00053428">
        <w:t xml:space="preserve"> was </w:t>
      </w:r>
      <w:r>
        <w:t>direct sown</w:t>
      </w:r>
      <w:r w:rsidRPr="00053428">
        <w:t xml:space="preserve"> in the experimental area </w:t>
      </w:r>
      <w:r>
        <w:t>7-</w:t>
      </w:r>
      <w:r w:rsidRPr="00053428">
        <w:t>10 days following removal of</w:t>
      </w:r>
      <w:r>
        <w:t xml:space="preserve"> plastic</w:t>
      </w:r>
      <w:r w:rsidRPr="00053428">
        <w:t xml:space="preserve"> mulch from the treated areas. </w:t>
      </w:r>
      <w:r w:rsidR="00DC7DA4">
        <w:t>Plants were harvested 7 weeks (mustard) or 10</w:t>
      </w:r>
      <w:r>
        <w:t xml:space="preserve"> weeks (lettuce)</w:t>
      </w:r>
      <w:r w:rsidRPr="00053428">
        <w:t xml:space="preserve"> after planting and evaluated for yield and </w:t>
      </w:r>
      <w:r>
        <w:t>disease</w:t>
      </w:r>
      <w:r w:rsidRPr="00053428">
        <w:t>.</w:t>
      </w:r>
    </w:p>
    <w:p w14:paraId="5649379B" w14:textId="77777777" w:rsidR="00E930A5" w:rsidRDefault="00E930A5" w:rsidP="00C9668D">
      <w:pPr>
        <w:jc w:val="both"/>
        <w:rPr>
          <w:rFonts w:eastAsiaTheme="minorEastAsia"/>
        </w:rPr>
      </w:pPr>
      <w:r>
        <w:tab/>
      </w:r>
      <w:r w:rsidRPr="0094292D">
        <w:t>Clubroot severity was assessed</w:t>
      </w:r>
      <w:r w:rsidR="002A75C1">
        <w:t xml:space="preserve"> on mustard greens roots</w:t>
      </w:r>
      <w:r w:rsidRPr="0094292D">
        <w:t xml:space="preserve"> using a 0-3 scale for </w:t>
      </w:r>
      <w:r w:rsidR="00C9668D">
        <w:t>25</w:t>
      </w:r>
      <w:r w:rsidRPr="0094292D">
        <w:t xml:space="preserve"> plants from each field plot, and these severity ratings were used to calculate a</w:t>
      </w:r>
      <w:r>
        <w:t xml:space="preserve"> clubroot</w:t>
      </w:r>
      <w:r w:rsidRPr="0094292D">
        <w:t xml:space="preserve"> disease index for each plot</w:t>
      </w:r>
      <w:r w:rsidR="00690A02">
        <w:t xml:space="preserve"> (n equals the number of plants with a given rating)</w:t>
      </w:r>
      <w:r>
        <w:rPr>
          <w:rFonts w:eastAsiaTheme="minorEastAsia"/>
        </w:rPr>
        <w:t>:</w:t>
      </w:r>
    </w:p>
    <w:p w14:paraId="51E70EC6" w14:textId="77777777" w:rsidR="00E930A5" w:rsidRDefault="00E930A5" w:rsidP="00C9668D">
      <w:pPr>
        <w:jc w:val="both"/>
      </w:pPr>
      <m:oMathPara>
        <m:oMath>
          <m:r>
            <m:rPr>
              <m:sty m:val="p"/>
            </m:rPr>
            <w:rPr>
              <w:rFonts w:ascii="Cambria Math" w:hAnsi="Cambria Math"/>
            </w:rPr>
            <m:t xml:space="preserve"> Clubroot disease index= </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(nx0 + nx1 + nx2 + nx3)</m:t>
                  </m:r>
                </m:e>
              </m:nary>
            </m:num>
            <m:den>
              <m:r>
                <m:rPr>
                  <m:sty m:val="p"/>
                </m:rPr>
                <w:rPr>
                  <w:rFonts w:ascii="Cambria Math" w:hAnsi="Cambria Math"/>
                </w:rPr>
                <m:t>Number of plants x 3</m:t>
              </m:r>
            </m:den>
          </m:f>
          <m:r>
            <w:rPr>
              <w:rFonts w:ascii="Cambria Math" w:hAnsi="Cambria Math"/>
            </w:rPr>
            <m:t xml:space="preserve"> </m:t>
          </m:r>
          <m:r>
            <m:rPr>
              <m:sty m:val="p"/>
            </m:rPr>
            <w:rPr>
              <w:rFonts w:ascii="Cambria Math" w:hAnsi="Cambria Math"/>
            </w:rPr>
            <m:t>x 100</m:t>
          </m:r>
        </m:oMath>
      </m:oMathPara>
    </w:p>
    <w:p w14:paraId="282E9720" w14:textId="77777777" w:rsidR="00E930A5" w:rsidRPr="00636FDA" w:rsidRDefault="00E930A5" w:rsidP="002A75C1">
      <w:pPr>
        <w:jc w:val="both"/>
      </w:pPr>
      <w:r w:rsidRPr="0094292D">
        <w:t>The same rating scale was used to assess roots from the post-ASD bioassay.</w:t>
      </w:r>
      <w:r w:rsidR="002A75C1">
        <w:t xml:space="preserve"> </w:t>
      </w:r>
      <w:r w:rsidRPr="0094292D">
        <w:t>Root knot nematode galls were counted on each</w:t>
      </w:r>
      <w:r w:rsidR="002A75C1">
        <w:t xml:space="preserve"> lettuce</w:t>
      </w:r>
      <w:r w:rsidRPr="0094292D">
        <w:t xml:space="preserve"> root system. </w:t>
      </w:r>
    </w:p>
    <w:p w14:paraId="1E686E42" w14:textId="77777777" w:rsidR="00E930A5" w:rsidRPr="00636FDA" w:rsidRDefault="00E930A5" w:rsidP="00C9668D">
      <w:pPr>
        <w:jc w:val="both"/>
        <w:rPr>
          <w:u w:val="single"/>
        </w:rPr>
      </w:pPr>
      <w:r w:rsidRPr="00636FDA">
        <w:rPr>
          <w:u w:val="single"/>
        </w:rPr>
        <w:t>Post-ASD Bioassay</w:t>
      </w:r>
    </w:p>
    <w:p w14:paraId="275AA655" w14:textId="77777777" w:rsidR="00E930A5" w:rsidRPr="00636FDA" w:rsidRDefault="00E930A5" w:rsidP="00C9668D">
      <w:pPr>
        <w:ind w:firstLine="720"/>
        <w:jc w:val="both"/>
      </w:pPr>
      <w:r w:rsidRPr="00636FDA">
        <w:t>A post-ASD bioassay was conduc</w:t>
      </w:r>
      <w:r>
        <w:t>ted at OARDC to determine if</w:t>
      </w:r>
      <w:r w:rsidRPr="00636FDA">
        <w:t xml:space="preserve"> ASD treatments </w:t>
      </w:r>
      <w:r w:rsidR="004F4234">
        <w:t>affected</w:t>
      </w:r>
      <w:r w:rsidRPr="00636FDA">
        <w:t xml:space="preserve"> soil pathogens and plant growth.  Soils collected following the ASD trea</w:t>
      </w:r>
      <w:r w:rsidR="00462724">
        <w:t>tment</w:t>
      </w:r>
      <w:r w:rsidR="00911EF2">
        <w:t xml:space="preserve"> in the field (both locations)</w:t>
      </w:r>
      <w:r w:rsidR="00462724">
        <w:t xml:space="preserve"> were used in this study. </w:t>
      </w:r>
      <w:r w:rsidRPr="00636FDA">
        <w:t xml:space="preserve">In each study, five pots were filled with soil from one of the </w:t>
      </w:r>
      <w:r w:rsidR="00462724">
        <w:t>five</w:t>
      </w:r>
      <w:r w:rsidRPr="00636FDA">
        <w:t xml:space="preserve"> treatments. Lettuce ‘Tropicana’ or mustard</w:t>
      </w:r>
      <w:r w:rsidR="00462724">
        <w:t xml:space="preserve"> greens</w:t>
      </w:r>
      <w:r w:rsidRPr="00636FDA">
        <w:t xml:space="preserve"> ‘Southern Curled’ w</w:t>
      </w:r>
      <w:r w:rsidR="00462724">
        <w:t>ere</w:t>
      </w:r>
      <w:r w:rsidRPr="00636FDA">
        <w:t xml:space="preserve"> planted in pots and grown in controlled conditions in a growth chamber. Plants were harvested after </w:t>
      </w:r>
      <w:r w:rsidR="00426597">
        <w:t xml:space="preserve">7 weeks for mustard and 8 weeks for lettuce </w:t>
      </w:r>
      <w:r w:rsidRPr="00636FDA">
        <w:t>and evaluated for yield and disease.</w:t>
      </w:r>
    </w:p>
    <w:p w14:paraId="5BABC1E0" w14:textId="77777777" w:rsidR="00E930A5" w:rsidRPr="00C33B6D" w:rsidRDefault="00E930A5" w:rsidP="00C9668D">
      <w:pPr>
        <w:jc w:val="both"/>
        <w:rPr>
          <w:u w:val="single"/>
        </w:rPr>
      </w:pPr>
      <w:r w:rsidRPr="00C33B6D">
        <w:rPr>
          <w:u w:val="single"/>
        </w:rPr>
        <w:t>Results</w:t>
      </w:r>
    </w:p>
    <w:p w14:paraId="673994A6" w14:textId="77777777" w:rsidR="00E930A5" w:rsidRDefault="00C441AD" w:rsidP="00C9668D">
      <w:pPr>
        <w:jc w:val="both"/>
        <w:rPr>
          <w:i/>
        </w:rPr>
      </w:pPr>
      <w:r>
        <w:rPr>
          <w:i/>
        </w:rPr>
        <w:t>Average s</w:t>
      </w:r>
      <w:r w:rsidR="00E930A5">
        <w:rPr>
          <w:i/>
        </w:rPr>
        <w:t>oil temperatures</w:t>
      </w:r>
    </w:p>
    <w:p w14:paraId="2708A230" w14:textId="77777777" w:rsidR="00E930A5" w:rsidRPr="00002862" w:rsidRDefault="00E930A5" w:rsidP="00C9668D">
      <w:pPr>
        <w:ind w:firstLine="720"/>
        <w:jc w:val="both"/>
      </w:pPr>
      <w:r>
        <w:t>Soil temperatures were elevated in all ASD trea</w:t>
      </w:r>
      <w:r w:rsidR="00C441AD">
        <w:t>tments</w:t>
      </w:r>
      <w:r w:rsidR="00462724">
        <w:t>,</w:t>
      </w:r>
      <w:r w:rsidR="00C441AD">
        <w:t xml:space="preserve"> and these temperatures</w:t>
      </w:r>
      <w:r w:rsidR="00462724">
        <w:t xml:space="preserve"> were</w:t>
      </w:r>
      <w:r w:rsidR="00C441AD">
        <w:t xml:space="preserve"> 2-7</w:t>
      </w:r>
      <w:r w:rsidR="00462724">
        <w:t>°</w:t>
      </w:r>
      <w:r w:rsidR="00C441AD">
        <w:t xml:space="preserve"> cooler than the ASD trials in 2016.</w:t>
      </w:r>
    </w:p>
    <w:tbl>
      <w:tblPr>
        <w:tblStyle w:val="TableGrid"/>
        <w:tblW w:w="0" w:type="auto"/>
        <w:tblLook w:val="04A0" w:firstRow="1" w:lastRow="0" w:firstColumn="1" w:lastColumn="0" w:noHBand="0" w:noVBand="1"/>
      </w:tblPr>
      <w:tblGrid>
        <w:gridCol w:w="3116"/>
        <w:gridCol w:w="3117"/>
        <w:gridCol w:w="3117"/>
      </w:tblGrid>
      <w:tr w:rsidR="00E930A5" w14:paraId="2C58D665" w14:textId="77777777" w:rsidTr="00BD4660">
        <w:tc>
          <w:tcPr>
            <w:tcW w:w="3116" w:type="dxa"/>
          </w:tcPr>
          <w:p w14:paraId="1142C4E9" w14:textId="77777777" w:rsidR="00E930A5" w:rsidRDefault="00E930A5" w:rsidP="00C9668D">
            <w:pPr>
              <w:jc w:val="both"/>
            </w:pPr>
          </w:p>
        </w:tc>
        <w:tc>
          <w:tcPr>
            <w:tcW w:w="3117" w:type="dxa"/>
          </w:tcPr>
          <w:p w14:paraId="4988DE55" w14:textId="77777777" w:rsidR="00E930A5" w:rsidRDefault="00E930A5" w:rsidP="00C9668D">
            <w:pPr>
              <w:jc w:val="both"/>
            </w:pPr>
            <w:r>
              <w:t>Muck Research Station</w:t>
            </w:r>
          </w:p>
        </w:tc>
        <w:tc>
          <w:tcPr>
            <w:tcW w:w="3117" w:type="dxa"/>
          </w:tcPr>
          <w:p w14:paraId="22C64BDB" w14:textId="77777777" w:rsidR="00E930A5" w:rsidRDefault="00E930A5" w:rsidP="00C9668D">
            <w:pPr>
              <w:jc w:val="both"/>
            </w:pPr>
            <w:r>
              <w:t>Stark County</w:t>
            </w:r>
          </w:p>
        </w:tc>
      </w:tr>
      <w:tr w:rsidR="00E930A5" w14:paraId="413A1673" w14:textId="77777777" w:rsidTr="00BD4660">
        <w:tc>
          <w:tcPr>
            <w:tcW w:w="3116" w:type="dxa"/>
          </w:tcPr>
          <w:p w14:paraId="67259F41" w14:textId="77777777" w:rsidR="00E930A5" w:rsidRDefault="00E930A5" w:rsidP="00C9668D">
            <w:pPr>
              <w:jc w:val="both"/>
            </w:pPr>
            <w:r>
              <w:t>Wheat bran</w:t>
            </w:r>
          </w:p>
        </w:tc>
        <w:tc>
          <w:tcPr>
            <w:tcW w:w="3117" w:type="dxa"/>
          </w:tcPr>
          <w:p w14:paraId="295B7428" w14:textId="77777777" w:rsidR="003A47E7" w:rsidRDefault="003A47E7" w:rsidP="00C9668D">
            <w:pPr>
              <w:jc w:val="both"/>
            </w:pPr>
            <w:r>
              <w:t>Probe failure</w:t>
            </w:r>
          </w:p>
        </w:tc>
        <w:tc>
          <w:tcPr>
            <w:tcW w:w="3117" w:type="dxa"/>
          </w:tcPr>
          <w:p w14:paraId="3483D974" w14:textId="77777777" w:rsidR="00E930A5" w:rsidRDefault="00B171CC" w:rsidP="00C9668D">
            <w:pPr>
              <w:jc w:val="both"/>
            </w:pPr>
            <w:r>
              <w:t>80.8</w:t>
            </w:r>
            <w:r w:rsidR="00C441AD">
              <w:t>° F</w:t>
            </w:r>
          </w:p>
        </w:tc>
      </w:tr>
      <w:tr w:rsidR="00E930A5" w14:paraId="4654525E" w14:textId="77777777" w:rsidTr="00BD4660">
        <w:tc>
          <w:tcPr>
            <w:tcW w:w="3116" w:type="dxa"/>
          </w:tcPr>
          <w:p w14:paraId="6C7C156A" w14:textId="77777777" w:rsidR="00E930A5" w:rsidRDefault="00E930A5" w:rsidP="00C9668D">
            <w:pPr>
              <w:jc w:val="both"/>
            </w:pPr>
            <w:r>
              <w:t>Molasses</w:t>
            </w:r>
          </w:p>
        </w:tc>
        <w:tc>
          <w:tcPr>
            <w:tcW w:w="3117" w:type="dxa"/>
          </w:tcPr>
          <w:p w14:paraId="6F4E62F7" w14:textId="77777777" w:rsidR="003A47E7" w:rsidRDefault="00B171CC" w:rsidP="00C9668D">
            <w:pPr>
              <w:jc w:val="both"/>
            </w:pPr>
            <w:r>
              <w:t>77.2</w:t>
            </w:r>
            <w:r w:rsidR="00C441AD">
              <w:t>° F</w:t>
            </w:r>
          </w:p>
        </w:tc>
        <w:tc>
          <w:tcPr>
            <w:tcW w:w="3117" w:type="dxa"/>
          </w:tcPr>
          <w:p w14:paraId="2D378775" w14:textId="77777777" w:rsidR="00E930A5" w:rsidRDefault="00B171CC" w:rsidP="00C9668D">
            <w:pPr>
              <w:jc w:val="both"/>
            </w:pPr>
            <w:r>
              <w:t>79.3</w:t>
            </w:r>
            <w:r w:rsidR="00C441AD">
              <w:t>° F</w:t>
            </w:r>
          </w:p>
        </w:tc>
      </w:tr>
      <w:tr w:rsidR="00E930A5" w14:paraId="48111EB4" w14:textId="77777777" w:rsidTr="00BD4660">
        <w:tc>
          <w:tcPr>
            <w:tcW w:w="3116" w:type="dxa"/>
          </w:tcPr>
          <w:p w14:paraId="2BE8C933" w14:textId="77777777" w:rsidR="00E930A5" w:rsidRDefault="00E930A5" w:rsidP="00C9668D">
            <w:pPr>
              <w:jc w:val="both"/>
            </w:pPr>
            <w:r>
              <w:t>Wheat bran and molasses</w:t>
            </w:r>
          </w:p>
        </w:tc>
        <w:tc>
          <w:tcPr>
            <w:tcW w:w="3117" w:type="dxa"/>
          </w:tcPr>
          <w:p w14:paraId="1C7B7655" w14:textId="77777777" w:rsidR="00E930A5" w:rsidRDefault="00B171CC" w:rsidP="00C9668D">
            <w:pPr>
              <w:jc w:val="both"/>
            </w:pPr>
            <w:r>
              <w:t>77.5</w:t>
            </w:r>
            <w:r w:rsidR="00C441AD">
              <w:t>° F</w:t>
            </w:r>
          </w:p>
        </w:tc>
        <w:tc>
          <w:tcPr>
            <w:tcW w:w="3117" w:type="dxa"/>
          </w:tcPr>
          <w:p w14:paraId="47775553" w14:textId="77777777" w:rsidR="00E930A5" w:rsidRDefault="00B171CC" w:rsidP="00C9668D">
            <w:pPr>
              <w:jc w:val="both"/>
            </w:pPr>
            <w:r>
              <w:t>81.9</w:t>
            </w:r>
            <w:r w:rsidR="00C441AD">
              <w:t>° F</w:t>
            </w:r>
          </w:p>
        </w:tc>
      </w:tr>
      <w:tr w:rsidR="00E930A5" w14:paraId="4E5AA18D" w14:textId="77777777" w:rsidTr="00BD4660">
        <w:tc>
          <w:tcPr>
            <w:tcW w:w="3116" w:type="dxa"/>
          </w:tcPr>
          <w:p w14:paraId="53D3B927" w14:textId="77777777" w:rsidR="00E930A5" w:rsidRDefault="00E930A5" w:rsidP="00C9668D">
            <w:pPr>
              <w:jc w:val="both"/>
            </w:pPr>
            <w:r>
              <w:t xml:space="preserve">Non-amended, </w:t>
            </w:r>
            <w:r w:rsidR="00806F4C">
              <w:t>un</w:t>
            </w:r>
            <w:r>
              <w:t>covered</w:t>
            </w:r>
          </w:p>
        </w:tc>
        <w:tc>
          <w:tcPr>
            <w:tcW w:w="3117" w:type="dxa"/>
          </w:tcPr>
          <w:p w14:paraId="7C72FE3B" w14:textId="77777777" w:rsidR="00E930A5" w:rsidRDefault="00B171CC" w:rsidP="00C9668D">
            <w:pPr>
              <w:jc w:val="both"/>
            </w:pPr>
            <w:r>
              <w:t>74.5</w:t>
            </w:r>
            <w:r w:rsidR="00C441AD">
              <w:t>° F</w:t>
            </w:r>
          </w:p>
        </w:tc>
        <w:tc>
          <w:tcPr>
            <w:tcW w:w="3117" w:type="dxa"/>
          </w:tcPr>
          <w:p w14:paraId="6290214E" w14:textId="77777777" w:rsidR="00E930A5" w:rsidRDefault="00B171CC" w:rsidP="00C9668D">
            <w:pPr>
              <w:jc w:val="both"/>
            </w:pPr>
            <w:r>
              <w:t>73.6</w:t>
            </w:r>
            <w:r w:rsidR="00C441AD">
              <w:t>° F</w:t>
            </w:r>
          </w:p>
        </w:tc>
      </w:tr>
      <w:tr w:rsidR="00806F4C" w14:paraId="55E7E752" w14:textId="77777777" w:rsidTr="00BD4660">
        <w:tc>
          <w:tcPr>
            <w:tcW w:w="3116" w:type="dxa"/>
          </w:tcPr>
          <w:p w14:paraId="05F46D80" w14:textId="77777777" w:rsidR="00806F4C" w:rsidRDefault="00806F4C" w:rsidP="00C9668D">
            <w:pPr>
              <w:jc w:val="both"/>
            </w:pPr>
            <w:r>
              <w:t>Non-amended, covered</w:t>
            </w:r>
          </w:p>
        </w:tc>
        <w:tc>
          <w:tcPr>
            <w:tcW w:w="3117" w:type="dxa"/>
          </w:tcPr>
          <w:p w14:paraId="0D1981B9" w14:textId="77777777" w:rsidR="00806F4C" w:rsidRDefault="00B171CC" w:rsidP="00C9668D">
            <w:pPr>
              <w:jc w:val="both"/>
            </w:pPr>
            <w:r>
              <w:t>76.3</w:t>
            </w:r>
            <w:r w:rsidR="00C441AD">
              <w:t>° F</w:t>
            </w:r>
          </w:p>
        </w:tc>
        <w:tc>
          <w:tcPr>
            <w:tcW w:w="3117" w:type="dxa"/>
          </w:tcPr>
          <w:p w14:paraId="26924EDB" w14:textId="77777777" w:rsidR="00806F4C" w:rsidRDefault="00B171CC" w:rsidP="00C9668D">
            <w:pPr>
              <w:jc w:val="both"/>
            </w:pPr>
            <w:r>
              <w:t>76.8</w:t>
            </w:r>
            <w:r w:rsidR="00C441AD">
              <w:t>° F</w:t>
            </w:r>
          </w:p>
        </w:tc>
      </w:tr>
    </w:tbl>
    <w:p w14:paraId="3CA224BC" w14:textId="77777777" w:rsidR="00E930A5" w:rsidRDefault="00E930A5" w:rsidP="00C9668D">
      <w:pPr>
        <w:jc w:val="both"/>
      </w:pPr>
    </w:p>
    <w:p w14:paraId="33680203" w14:textId="77777777" w:rsidR="00E930A5" w:rsidRDefault="00E930A5" w:rsidP="00C9668D">
      <w:pPr>
        <w:jc w:val="both"/>
        <w:rPr>
          <w:i/>
        </w:rPr>
      </w:pPr>
      <w:r>
        <w:rPr>
          <w:i/>
        </w:rPr>
        <w:t>IRIS tubes</w:t>
      </w:r>
    </w:p>
    <w:p w14:paraId="3821EC08" w14:textId="77777777" w:rsidR="00F91DE1" w:rsidRPr="008D49DC" w:rsidRDefault="00E930A5" w:rsidP="000875ED">
      <w:pPr>
        <w:ind w:firstLine="720"/>
      </w:pPr>
      <w:r>
        <w:t>In anaerobic soils, reducing conditions develop due to a lack of oxygen. Under reducing conditions, microbes cannot use oxygen to generate energy and must switch to alternative compounds, such as iron, to generate energy.  To measure these reducing conditions in our treatments, we used IRIS (“Indicat</w:t>
      </w:r>
      <w:r w:rsidR="00462724">
        <w:t>or of Reduction In Soils”) tubes.</w:t>
      </w:r>
      <w:r>
        <w:t xml:space="preserve"> IRIS tubes are PVC pipes painted with an iron oxide (“rust”) paint.  Microbes use the iron in iron oxide paint to generate energy under anaerobic conditions, so anaerobic conditions are indicated by paint removal (less paint equals more reduction). The amount of paint missing can be quantified and used to estimate the degree of reducing conditions in the soil. Significantly higher levels of</w:t>
      </w:r>
      <w:r w:rsidR="000D08F4">
        <w:t xml:space="preserve"> paint</w:t>
      </w:r>
      <w:r>
        <w:t xml:space="preserve"> </w:t>
      </w:r>
      <w:r w:rsidR="00EA201D">
        <w:t>loss</w:t>
      </w:r>
      <w:r>
        <w:t xml:space="preserve"> were</w:t>
      </w:r>
      <w:r w:rsidR="00EA201D">
        <w:t xml:space="preserve"> </w:t>
      </w:r>
      <w:r w:rsidR="00EA201D">
        <w:lastRenderedPageBreak/>
        <w:t>observed</w:t>
      </w:r>
      <w:r>
        <w:t xml:space="preserve"> for </w:t>
      </w:r>
      <w:r w:rsidR="00AA11AA">
        <w:t>IRIS tubes placed in ASD-</w:t>
      </w:r>
      <w:r w:rsidR="00EA201D">
        <w:t>treated soils</w:t>
      </w:r>
      <w:r>
        <w:t xml:space="preserve"> compared to </w:t>
      </w:r>
      <w:r w:rsidR="00462724">
        <w:t xml:space="preserve">both </w:t>
      </w:r>
      <w:r w:rsidR="00EF0E6B">
        <w:t>non-amended</w:t>
      </w:r>
      <w:r w:rsidR="00AA11AA">
        <w:t xml:space="preserve"> control</w:t>
      </w:r>
      <w:r>
        <w:t xml:space="preserve"> </w:t>
      </w:r>
      <w:r w:rsidR="00EA201D">
        <w:t>soils</w:t>
      </w:r>
      <w:r>
        <w:t xml:space="preserve"> in both trials. Levels of</w:t>
      </w:r>
      <w:r w:rsidR="000D08F4">
        <w:t xml:space="preserve"> paint</w:t>
      </w:r>
      <w:r>
        <w:t xml:space="preserve"> reduction in wheat bran and wheat bran plus molasses treatments were significantly higher than in the molasses treatment and non-</w:t>
      </w:r>
      <w:r w:rsidR="00EF0E6B">
        <w:t>amended</w:t>
      </w:r>
      <w:r>
        <w:t xml:space="preserve"> control</w:t>
      </w:r>
      <w:r w:rsidR="000D08F4">
        <w:t>s</w:t>
      </w:r>
      <w:r>
        <w:t xml:space="preserve"> in both trials.</w:t>
      </w:r>
      <w:r w:rsidR="000D08F4">
        <w:t xml:space="preserve"> There were higher levels of soil reducing conditions at the Muck </w:t>
      </w:r>
      <w:r w:rsidR="00AA11AA">
        <w:t>Crops Research S</w:t>
      </w:r>
      <w:r w:rsidR="000D08F4">
        <w:t xml:space="preserve">tation and lower levels of reducing conditions </w:t>
      </w:r>
      <w:r w:rsidR="00633644">
        <w:t xml:space="preserve">than </w:t>
      </w:r>
      <w:r w:rsidR="000D08F4">
        <w:t xml:space="preserve">at the research site in Stark County compared to </w:t>
      </w:r>
      <w:r w:rsidR="00462724">
        <w:t>the 2016 trials</w:t>
      </w:r>
      <w:r w:rsidR="000D08F4">
        <w:t>.</w:t>
      </w:r>
      <w:r w:rsidR="000875ED">
        <w:t xml:space="preserve"> For all graphs,</w:t>
      </w:r>
      <w:r w:rsidR="000875ED" w:rsidRPr="000875ED">
        <w:t xml:space="preserve"> means sharing the same letter do not differ significantly based on Tukey’s HSD with a family-wise error rate of α = 0.05.</w:t>
      </w:r>
      <w:r w:rsidR="000875ED">
        <w:t xml:space="preserve"> </w:t>
      </w:r>
      <w:r w:rsidR="00F91DE1">
        <w:rPr>
          <w:noProof/>
        </w:rPr>
        <w:drawing>
          <wp:inline distT="0" distB="0" distL="0" distR="0" wp14:anchorId="73FC6FCD" wp14:editId="3659FC8A">
            <wp:extent cx="594995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0" cy="2749550"/>
                    </a:xfrm>
                    <a:prstGeom prst="rect">
                      <a:avLst/>
                    </a:prstGeom>
                    <a:noFill/>
                  </pic:spPr>
                </pic:pic>
              </a:graphicData>
            </a:graphic>
          </wp:inline>
        </w:drawing>
      </w:r>
    </w:p>
    <w:p w14:paraId="0868B891" w14:textId="77777777" w:rsidR="00E930A5" w:rsidRPr="00D9584E" w:rsidRDefault="00E930A5" w:rsidP="00C9668D">
      <w:pPr>
        <w:spacing w:line="240" w:lineRule="auto"/>
        <w:contextualSpacing/>
        <w:jc w:val="both"/>
      </w:pPr>
    </w:p>
    <w:p w14:paraId="347D34FE" w14:textId="77777777" w:rsidR="00E930A5" w:rsidRDefault="00E930A5" w:rsidP="00C9668D">
      <w:pPr>
        <w:jc w:val="both"/>
        <w:rPr>
          <w:i/>
        </w:rPr>
      </w:pPr>
      <w:r>
        <w:rPr>
          <w:i/>
        </w:rPr>
        <w:t xml:space="preserve">Field </w:t>
      </w:r>
      <w:r w:rsidR="00633644">
        <w:rPr>
          <w:i/>
        </w:rPr>
        <w:t>results</w:t>
      </w:r>
      <w:r>
        <w:rPr>
          <w:i/>
        </w:rPr>
        <w:t>: Yield</w:t>
      </w:r>
    </w:p>
    <w:p w14:paraId="4266D575" w14:textId="77777777" w:rsidR="00E930A5" w:rsidRPr="005479C6" w:rsidRDefault="00E930A5" w:rsidP="00C9668D">
      <w:pPr>
        <w:jc w:val="both"/>
      </w:pPr>
      <w:r>
        <w:tab/>
        <w:t>Dry biomass of mustard plants (tops) grown in plots treated with ASD using wheat bran</w:t>
      </w:r>
      <w:r w:rsidR="000D08F4">
        <w:t xml:space="preserve"> and wheat bran plus molasses</w:t>
      </w:r>
      <w:r>
        <w:t xml:space="preserve"> was significantly higher than for plants in plots amended with molasses.</w:t>
      </w:r>
      <w:r w:rsidR="000D08F4">
        <w:t xml:space="preserve"> The dry biom</w:t>
      </w:r>
      <w:r w:rsidR="00633644">
        <w:t>ass</w:t>
      </w:r>
      <w:r w:rsidR="000D08F4">
        <w:t xml:space="preserve"> of mustard plants grown in plots amended with wheat bran or wheat bran plus molasses</w:t>
      </w:r>
      <w:r w:rsidR="00633644">
        <w:t xml:space="preserve"> were nearly twice the biomass</w:t>
      </w:r>
      <w:r w:rsidR="000D08F4">
        <w:t xml:space="preserve"> of plants grown in </w:t>
      </w:r>
      <w:r w:rsidR="00963FB0">
        <w:t>plots of either of the non-amended controls</w:t>
      </w:r>
      <w:r w:rsidR="000D08F4">
        <w:t>.</w:t>
      </w:r>
      <w:r>
        <w:t xml:space="preserve"> </w:t>
      </w:r>
      <w:r w:rsidR="00613A35">
        <w:t>The fresh biomass of lettuce plants grown in grown in non-amended, covered control plots was significantly lower than plants grown in plots amended with wheat bran plus molasses. There were no other significant differences in lettuce biomass.</w:t>
      </w:r>
    </w:p>
    <w:p w14:paraId="7E17B388" w14:textId="77777777" w:rsidR="00E930A5" w:rsidRPr="005479C6" w:rsidRDefault="000702C9" w:rsidP="00C9668D">
      <w:pPr>
        <w:spacing w:line="240" w:lineRule="auto"/>
        <w:contextualSpacing/>
        <w:jc w:val="both"/>
      </w:pPr>
      <w:r>
        <w:rPr>
          <w:noProof/>
        </w:rPr>
        <w:lastRenderedPageBreak/>
        <w:drawing>
          <wp:inline distT="0" distB="0" distL="0" distR="0" wp14:anchorId="353A17B8" wp14:editId="10ACC2AA">
            <wp:extent cx="5949950"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2749550"/>
                    </a:xfrm>
                    <a:prstGeom prst="rect">
                      <a:avLst/>
                    </a:prstGeom>
                    <a:noFill/>
                  </pic:spPr>
                </pic:pic>
              </a:graphicData>
            </a:graphic>
          </wp:inline>
        </w:drawing>
      </w:r>
    </w:p>
    <w:p w14:paraId="6E4F53ED" w14:textId="77777777" w:rsidR="00E930A5" w:rsidRDefault="00E930A5" w:rsidP="00C9668D">
      <w:pPr>
        <w:jc w:val="both"/>
        <w:rPr>
          <w:i/>
        </w:rPr>
      </w:pPr>
      <w:r>
        <w:rPr>
          <w:i/>
        </w:rPr>
        <w:t xml:space="preserve">Field </w:t>
      </w:r>
      <w:r w:rsidR="00633644">
        <w:rPr>
          <w:i/>
        </w:rPr>
        <w:t>results</w:t>
      </w:r>
      <w:r>
        <w:rPr>
          <w:i/>
        </w:rPr>
        <w:t>: Disease</w:t>
      </w:r>
    </w:p>
    <w:p w14:paraId="74539E1C" w14:textId="77777777" w:rsidR="00E930A5" w:rsidRPr="003D46AD" w:rsidRDefault="00E930A5" w:rsidP="00C9668D">
      <w:pPr>
        <w:jc w:val="both"/>
      </w:pPr>
      <w:r>
        <w:tab/>
      </w:r>
      <w:r w:rsidR="007B1CC1">
        <w:t>There was a significantly lower clubroot disease index for mustard plants grown in soils amended with either wheat bran or wheat bran plus molasses compared to plants grown in non-amended, uncovered control soils.</w:t>
      </w:r>
      <w:r w:rsidR="00A363FC">
        <w:t xml:space="preserve"> The clubroot index was also significantly lower in plants grown in wheat bran plus molasses amended soils compared to plants grown in </w:t>
      </w:r>
      <w:r w:rsidR="00284E51">
        <w:t xml:space="preserve">both </w:t>
      </w:r>
      <w:r w:rsidR="00A363FC">
        <w:t xml:space="preserve">non-amended, covered soils. For lettuce roots, ASD treatments with either wheat bran-based treatment led to significantly lower numbers of root knot nematode galls per root system compared to plants grown in either control soil. </w:t>
      </w:r>
      <w:r w:rsidR="00284E51">
        <w:t>Plants grown in molasses-</w:t>
      </w:r>
      <w:r w:rsidR="00FD7686">
        <w:t>amended soils did not have significantly lower levels of root knot nematode galling compared to either control.</w:t>
      </w:r>
    </w:p>
    <w:p w14:paraId="46E5917B" w14:textId="77777777" w:rsidR="00E930A5" w:rsidRPr="00351599" w:rsidRDefault="0060461D" w:rsidP="00C9668D">
      <w:pPr>
        <w:jc w:val="both"/>
      </w:pPr>
      <w:r>
        <w:rPr>
          <w:noProof/>
        </w:rPr>
        <w:drawing>
          <wp:inline distT="0" distB="0" distL="0" distR="0" wp14:anchorId="4EB4BEE9" wp14:editId="070CD19B">
            <wp:extent cx="5949950" cy="274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2749550"/>
                    </a:xfrm>
                    <a:prstGeom prst="rect">
                      <a:avLst/>
                    </a:prstGeom>
                    <a:noFill/>
                  </pic:spPr>
                </pic:pic>
              </a:graphicData>
            </a:graphic>
          </wp:inline>
        </w:drawing>
      </w:r>
    </w:p>
    <w:p w14:paraId="700AF884" w14:textId="77777777" w:rsidR="00E930A5" w:rsidRDefault="00E930A5" w:rsidP="00C9668D">
      <w:pPr>
        <w:jc w:val="both"/>
        <w:rPr>
          <w:i/>
        </w:rPr>
      </w:pPr>
      <w:r>
        <w:rPr>
          <w:i/>
        </w:rPr>
        <w:t>Post ASD bioassay</w:t>
      </w:r>
      <w:r w:rsidR="00284E51">
        <w:rPr>
          <w:i/>
        </w:rPr>
        <w:t xml:space="preserve"> results</w:t>
      </w:r>
      <w:r>
        <w:rPr>
          <w:i/>
        </w:rPr>
        <w:t>: Yield</w:t>
      </w:r>
    </w:p>
    <w:p w14:paraId="6FECE22D" w14:textId="77777777" w:rsidR="00E930A5" w:rsidRPr="00516A86" w:rsidRDefault="00E930A5" w:rsidP="00C9668D">
      <w:pPr>
        <w:jc w:val="both"/>
      </w:pPr>
      <w:r>
        <w:tab/>
        <w:t>The dry biomass of mustard and lettuce plants grown in soil</w:t>
      </w:r>
      <w:r w:rsidR="001002DD">
        <w:t>s</w:t>
      </w:r>
      <w:r>
        <w:t xml:space="preserve"> amended with wheat bran or wheat bran plus molasses and subjected to ASD in the field were significantly higher than the </w:t>
      </w:r>
      <w:r>
        <w:lastRenderedPageBreak/>
        <w:t>dr</w:t>
      </w:r>
      <w:r w:rsidR="001002DD">
        <w:t xml:space="preserve">y biomass of plants grown in </w:t>
      </w:r>
      <w:r w:rsidR="00444496">
        <w:t>either non-amended control soils or</w:t>
      </w:r>
      <w:r w:rsidR="00284E51">
        <w:t xml:space="preserve"> molasses-</w:t>
      </w:r>
      <w:r w:rsidR="001002DD">
        <w:t>amended soils</w:t>
      </w:r>
      <w:r>
        <w:t xml:space="preserve">. </w:t>
      </w:r>
      <w:r w:rsidR="00071E7B">
        <w:t xml:space="preserve">Data are shown from </w:t>
      </w:r>
      <w:r w:rsidR="00284E51">
        <w:t xml:space="preserve">the </w:t>
      </w:r>
      <w:r w:rsidR="00071E7B">
        <w:t>first bioassay only.</w:t>
      </w:r>
    </w:p>
    <w:p w14:paraId="6DADCCDC" w14:textId="77777777" w:rsidR="00E930A5" w:rsidRPr="008E1684" w:rsidRDefault="00570BDD" w:rsidP="00C9668D">
      <w:pPr>
        <w:contextualSpacing/>
        <w:jc w:val="both"/>
      </w:pPr>
      <w:r>
        <w:rPr>
          <w:noProof/>
        </w:rPr>
        <w:drawing>
          <wp:inline distT="0" distB="0" distL="0" distR="0" wp14:anchorId="11D1DC70" wp14:editId="3B025FD9">
            <wp:extent cx="5949950" cy="274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0" cy="2749550"/>
                    </a:xfrm>
                    <a:prstGeom prst="rect">
                      <a:avLst/>
                    </a:prstGeom>
                    <a:noFill/>
                  </pic:spPr>
                </pic:pic>
              </a:graphicData>
            </a:graphic>
          </wp:inline>
        </w:drawing>
      </w:r>
    </w:p>
    <w:p w14:paraId="3F98FF25" w14:textId="77777777" w:rsidR="00E930A5" w:rsidRDefault="00E930A5" w:rsidP="00C9668D">
      <w:pPr>
        <w:jc w:val="both"/>
        <w:rPr>
          <w:i/>
        </w:rPr>
      </w:pPr>
      <w:r>
        <w:rPr>
          <w:i/>
        </w:rPr>
        <w:t>Post ASD bioassay</w:t>
      </w:r>
      <w:r w:rsidR="00284E51">
        <w:rPr>
          <w:i/>
        </w:rPr>
        <w:t xml:space="preserve"> results</w:t>
      </w:r>
      <w:r>
        <w:rPr>
          <w:i/>
        </w:rPr>
        <w:t>: Disease</w:t>
      </w:r>
    </w:p>
    <w:p w14:paraId="6B810595" w14:textId="77777777" w:rsidR="00E930A5" w:rsidRPr="001E7688" w:rsidRDefault="00E930A5" w:rsidP="00C9668D">
      <w:pPr>
        <w:jc w:val="both"/>
      </w:pPr>
      <w:r>
        <w:tab/>
        <w:t xml:space="preserve">Clubroot disease indices for </w:t>
      </w:r>
      <w:r w:rsidR="005B0468">
        <w:t>mustard plants grown in all ASD field-</w:t>
      </w:r>
      <w:r>
        <w:t>treated soils</w:t>
      </w:r>
      <w:r w:rsidR="002C41D7">
        <w:t xml:space="preserve"> amended with either molasses or wheat bran plus molasses</w:t>
      </w:r>
      <w:r>
        <w:t xml:space="preserve"> were significantly lower than for mustard plants grown in </w:t>
      </w:r>
      <w:r w:rsidR="00EF0E6B">
        <w:t>non-amended</w:t>
      </w:r>
      <w:r w:rsidR="007359E6">
        <w:t>, uncovered</w:t>
      </w:r>
      <w:r>
        <w:t xml:space="preserve"> control soil</w:t>
      </w:r>
      <w:r w:rsidR="00790186">
        <w:t>s</w:t>
      </w:r>
      <w:r>
        <w:t>.</w:t>
      </w:r>
      <w:r w:rsidR="007359E6">
        <w:t xml:space="preserve"> No ASD treatment significantly reduced the clubroot disease index</w:t>
      </w:r>
      <w:r w:rsidR="001D7D46">
        <w:t xml:space="preserve"> in plants</w:t>
      </w:r>
      <w:r w:rsidR="007359E6">
        <w:t xml:space="preserve"> compared to</w:t>
      </w:r>
      <w:r w:rsidR="001D7D46">
        <w:t xml:space="preserve"> plants grown in soils from the covered control</w:t>
      </w:r>
      <w:r w:rsidR="007359E6">
        <w:t>.</w:t>
      </w:r>
      <w:r>
        <w:t xml:space="preserve"> Signifi</w:t>
      </w:r>
      <w:r w:rsidR="002119D7">
        <w:t xml:space="preserve">cantly fewer nematode galls </w:t>
      </w:r>
      <w:r>
        <w:t xml:space="preserve">were found </w:t>
      </w:r>
      <w:r w:rsidR="002119D7">
        <w:t>o</w:t>
      </w:r>
      <w:r>
        <w:t>n</w:t>
      </w:r>
      <w:r w:rsidR="002119D7">
        <w:t xml:space="preserve"> roots of</w:t>
      </w:r>
      <w:r>
        <w:t xml:space="preserve"> lettuce plants grown in soil</w:t>
      </w:r>
      <w:r w:rsidR="002A1BFC">
        <w:t xml:space="preserve"> treated</w:t>
      </w:r>
      <w:r>
        <w:t xml:space="preserve"> with</w:t>
      </w:r>
      <w:r w:rsidR="002A1BFC">
        <w:t xml:space="preserve"> any</w:t>
      </w:r>
      <w:r>
        <w:t xml:space="preserve"> </w:t>
      </w:r>
      <w:r w:rsidR="002119D7">
        <w:t>ASD amendment</w:t>
      </w:r>
      <w:r>
        <w:t xml:space="preserve"> compared to plants grown in </w:t>
      </w:r>
      <w:r w:rsidR="00EF0E6B">
        <w:t>non-amended</w:t>
      </w:r>
      <w:r>
        <w:t xml:space="preserve"> control soil</w:t>
      </w:r>
      <w:r w:rsidR="002119D7">
        <w:t>s</w:t>
      </w:r>
      <w:r>
        <w:t xml:space="preserve">. </w:t>
      </w:r>
    </w:p>
    <w:p w14:paraId="4FC0087C" w14:textId="77777777" w:rsidR="00AB2D5F" w:rsidRDefault="006174F0" w:rsidP="00C9668D">
      <w:pPr>
        <w:contextualSpacing/>
        <w:jc w:val="both"/>
      </w:pPr>
      <w:r>
        <w:rPr>
          <w:noProof/>
        </w:rPr>
        <w:drawing>
          <wp:inline distT="0" distB="0" distL="0" distR="0" wp14:anchorId="6523D348" wp14:editId="2A6D6DFD">
            <wp:extent cx="5949950" cy="274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2749550"/>
                    </a:xfrm>
                    <a:prstGeom prst="rect">
                      <a:avLst/>
                    </a:prstGeom>
                    <a:noFill/>
                  </pic:spPr>
                </pic:pic>
              </a:graphicData>
            </a:graphic>
          </wp:inline>
        </w:drawing>
      </w:r>
    </w:p>
    <w:p w14:paraId="1512517E" w14:textId="77777777" w:rsidR="00496F81" w:rsidRDefault="00496F81" w:rsidP="00C9668D">
      <w:pPr>
        <w:contextualSpacing/>
        <w:jc w:val="both"/>
        <w:rPr>
          <w:u w:val="single"/>
        </w:rPr>
      </w:pPr>
    </w:p>
    <w:p w14:paraId="7ACD1D72" w14:textId="77777777" w:rsidR="00496F81" w:rsidRDefault="00496F81" w:rsidP="00C9668D">
      <w:pPr>
        <w:contextualSpacing/>
        <w:jc w:val="both"/>
        <w:rPr>
          <w:u w:val="single"/>
        </w:rPr>
      </w:pPr>
    </w:p>
    <w:p w14:paraId="29EF93FA" w14:textId="77777777" w:rsidR="00496F81" w:rsidRDefault="00496F81" w:rsidP="00C9668D">
      <w:pPr>
        <w:contextualSpacing/>
        <w:jc w:val="both"/>
        <w:rPr>
          <w:u w:val="single"/>
        </w:rPr>
      </w:pPr>
    </w:p>
    <w:p w14:paraId="670CB782" w14:textId="77777777" w:rsidR="00E930A5" w:rsidRDefault="00E930A5" w:rsidP="00C9668D">
      <w:pPr>
        <w:contextualSpacing/>
        <w:jc w:val="both"/>
      </w:pPr>
      <w:r>
        <w:rPr>
          <w:u w:val="single"/>
        </w:rPr>
        <w:lastRenderedPageBreak/>
        <w:t>Conclusions</w:t>
      </w:r>
    </w:p>
    <w:p w14:paraId="6DE8E053" w14:textId="77777777" w:rsidR="00E930A5" w:rsidRPr="0018546C" w:rsidRDefault="00E930A5" w:rsidP="00C9668D">
      <w:pPr>
        <w:contextualSpacing/>
        <w:jc w:val="both"/>
      </w:pPr>
      <w:r>
        <w:tab/>
      </w:r>
    </w:p>
    <w:p w14:paraId="19F2B1C9" w14:textId="77777777" w:rsidR="00BD4660" w:rsidRDefault="009B346C" w:rsidP="00C9668D">
      <w:pPr>
        <w:jc w:val="both"/>
      </w:pPr>
      <w:r>
        <w:tab/>
        <w:t xml:space="preserve">The trials conducted in 2017 </w:t>
      </w:r>
      <w:r w:rsidR="00496F81">
        <w:t>provided</w:t>
      </w:r>
      <w:r>
        <w:t xml:space="preserve"> a second year of field data on t</w:t>
      </w:r>
      <w:r w:rsidR="00496F81">
        <w:t>he efficacy of ASD as a means of managing</w:t>
      </w:r>
      <w:r>
        <w:t xml:space="preserve"> soilborne disease</w:t>
      </w:r>
      <w:r w:rsidR="00496F81">
        <w:t>s</w:t>
      </w:r>
      <w:r>
        <w:t xml:space="preserve"> in muck soils. Results were consistently promising for use of ASD to control nematode pests in both trial years, but trial results for clubroot were more variable. Despite the variability in disease control, a significant increase in biomass</w:t>
      </w:r>
      <w:r w:rsidR="00E53409">
        <w:t xml:space="preserve"> (yield)</w:t>
      </w:r>
      <w:r>
        <w:t xml:space="preserve"> was associated with wheat bran-based ASD treatments indicating another positive aspect of the ASD treatment. </w:t>
      </w:r>
      <w:r w:rsidR="00625119">
        <w:t>We did not observe any benefit to combining both wheat bran and molasses</w:t>
      </w:r>
      <w:r w:rsidR="00E53409">
        <w:t xml:space="preserve"> and wheat bran alone would be a suitable carbon source</w:t>
      </w:r>
      <w:r w:rsidR="00496F81">
        <w:t xml:space="preserve"> for muck soils</w:t>
      </w:r>
      <w:r w:rsidR="00625119">
        <w:t xml:space="preserve">. Based on the results of this </w:t>
      </w:r>
      <w:r w:rsidR="00496F81">
        <w:t>study</w:t>
      </w:r>
      <w:r w:rsidR="00625119">
        <w:t xml:space="preserve">, we </w:t>
      </w:r>
      <w:r w:rsidR="00496F81">
        <w:t>recommend</w:t>
      </w:r>
      <w:r w:rsidR="00625119">
        <w:t xml:space="preserve"> wheat bran at a rate of 9 tons per acre as a carbon source when conducting ASD. </w:t>
      </w:r>
    </w:p>
    <w:p w14:paraId="0E9B3993" w14:textId="77777777" w:rsidR="00226B5D" w:rsidRPr="00E930A5" w:rsidRDefault="00226B5D" w:rsidP="00C9668D">
      <w:pPr>
        <w:jc w:val="both"/>
      </w:pPr>
      <w:r>
        <w:tab/>
        <w:t>Future research could examine the use of alternative ASD carbon sources, such as seed meals or cover crops, for efficacy against soilborne diseases in muck soils.</w:t>
      </w:r>
    </w:p>
    <w:sectPr w:rsidR="00226B5D" w:rsidRPr="00E930A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AA6DE" w14:textId="77777777" w:rsidR="00173A54" w:rsidRDefault="00173A54" w:rsidP="00AA11AA">
      <w:pPr>
        <w:spacing w:after="0" w:line="240" w:lineRule="auto"/>
      </w:pPr>
      <w:r>
        <w:separator/>
      </w:r>
    </w:p>
  </w:endnote>
  <w:endnote w:type="continuationSeparator" w:id="0">
    <w:p w14:paraId="2791DA9E" w14:textId="77777777" w:rsidR="00173A54" w:rsidRDefault="00173A54" w:rsidP="00AA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A01C" w14:textId="77777777" w:rsidR="00911EF2" w:rsidRDefault="00911EF2" w:rsidP="00AA1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F3873" w14:textId="77777777" w:rsidR="00911EF2" w:rsidRDefault="00911EF2" w:rsidP="00AA11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FC14" w14:textId="77777777" w:rsidR="00911EF2" w:rsidRDefault="00911EF2" w:rsidP="00AA1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CDA">
      <w:rPr>
        <w:rStyle w:val="PageNumber"/>
        <w:noProof/>
      </w:rPr>
      <w:t>1</w:t>
    </w:r>
    <w:r>
      <w:rPr>
        <w:rStyle w:val="PageNumber"/>
      </w:rPr>
      <w:fldChar w:fldCharType="end"/>
    </w:r>
  </w:p>
  <w:p w14:paraId="4D907151" w14:textId="77777777" w:rsidR="00911EF2" w:rsidRDefault="00911EF2" w:rsidP="00AA11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32D4" w14:textId="77777777" w:rsidR="00173A54" w:rsidRDefault="00173A54" w:rsidP="00AA11AA">
      <w:pPr>
        <w:spacing w:after="0" w:line="240" w:lineRule="auto"/>
      </w:pPr>
      <w:r>
        <w:separator/>
      </w:r>
    </w:p>
  </w:footnote>
  <w:footnote w:type="continuationSeparator" w:id="0">
    <w:p w14:paraId="384A73C0" w14:textId="77777777" w:rsidR="00173A54" w:rsidRDefault="00173A54" w:rsidP="00AA1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A3"/>
    <w:rsid w:val="00035C66"/>
    <w:rsid w:val="00051F95"/>
    <w:rsid w:val="00055857"/>
    <w:rsid w:val="000702C9"/>
    <w:rsid w:val="00071E7B"/>
    <w:rsid w:val="000737D8"/>
    <w:rsid w:val="000875ED"/>
    <w:rsid w:val="000911AF"/>
    <w:rsid w:val="000D08F4"/>
    <w:rsid w:val="001002DD"/>
    <w:rsid w:val="001243B2"/>
    <w:rsid w:val="00134A95"/>
    <w:rsid w:val="00140EA7"/>
    <w:rsid w:val="00173A54"/>
    <w:rsid w:val="001D7D46"/>
    <w:rsid w:val="001F792D"/>
    <w:rsid w:val="00203DC2"/>
    <w:rsid w:val="002119D7"/>
    <w:rsid w:val="00215FE3"/>
    <w:rsid w:val="00226B5D"/>
    <w:rsid w:val="00284E25"/>
    <w:rsid w:val="00284E51"/>
    <w:rsid w:val="002A1BFC"/>
    <w:rsid w:val="002A75C1"/>
    <w:rsid w:val="002C3658"/>
    <w:rsid w:val="002C41D7"/>
    <w:rsid w:val="00370B32"/>
    <w:rsid w:val="003A47E7"/>
    <w:rsid w:val="004022A3"/>
    <w:rsid w:val="00425D5A"/>
    <w:rsid w:val="00426597"/>
    <w:rsid w:val="00444496"/>
    <w:rsid w:val="0046091C"/>
    <w:rsid w:val="00462724"/>
    <w:rsid w:val="00472BA2"/>
    <w:rsid w:val="00496F81"/>
    <w:rsid w:val="004F4234"/>
    <w:rsid w:val="00533A87"/>
    <w:rsid w:val="00570BDD"/>
    <w:rsid w:val="005B0468"/>
    <w:rsid w:val="005B21A8"/>
    <w:rsid w:val="005D7363"/>
    <w:rsid w:val="0060461D"/>
    <w:rsid w:val="0061180D"/>
    <w:rsid w:val="00613A35"/>
    <w:rsid w:val="006174F0"/>
    <w:rsid w:val="00625119"/>
    <w:rsid w:val="00633644"/>
    <w:rsid w:val="006877A4"/>
    <w:rsid w:val="00690A02"/>
    <w:rsid w:val="00721C37"/>
    <w:rsid w:val="007359E6"/>
    <w:rsid w:val="007867F8"/>
    <w:rsid w:val="00790186"/>
    <w:rsid w:val="0079488B"/>
    <w:rsid w:val="007B1CC1"/>
    <w:rsid w:val="007F75A1"/>
    <w:rsid w:val="00806F4C"/>
    <w:rsid w:val="00835A95"/>
    <w:rsid w:val="00887DF7"/>
    <w:rsid w:val="00911EF2"/>
    <w:rsid w:val="00954AC1"/>
    <w:rsid w:val="00963FB0"/>
    <w:rsid w:val="009B346C"/>
    <w:rsid w:val="00A363FC"/>
    <w:rsid w:val="00A547B6"/>
    <w:rsid w:val="00A8528E"/>
    <w:rsid w:val="00AA11AA"/>
    <w:rsid w:val="00AB2D5F"/>
    <w:rsid w:val="00AE0669"/>
    <w:rsid w:val="00AE69F2"/>
    <w:rsid w:val="00B171CC"/>
    <w:rsid w:val="00B326AF"/>
    <w:rsid w:val="00BD4660"/>
    <w:rsid w:val="00BE259B"/>
    <w:rsid w:val="00C24CAB"/>
    <w:rsid w:val="00C37BCB"/>
    <w:rsid w:val="00C441AD"/>
    <w:rsid w:val="00C51604"/>
    <w:rsid w:val="00C80487"/>
    <w:rsid w:val="00C86F38"/>
    <w:rsid w:val="00C9668D"/>
    <w:rsid w:val="00CC75BB"/>
    <w:rsid w:val="00D15970"/>
    <w:rsid w:val="00D2583E"/>
    <w:rsid w:val="00D37D59"/>
    <w:rsid w:val="00D516EF"/>
    <w:rsid w:val="00DC4423"/>
    <w:rsid w:val="00DC7DA4"/>
    <w:rsid w:val="00DD3035"/>
    <w:rsid w:val="00E53409"/>
    <w:rsid w:val="00E63A00"/>
    <w:rsid w:val="00E930A5"/>
    <w:rsid w:val="00EA201D"/>
    <w:rsid w:val="00EB41CB"/>
    <w:rsid w:val="00EC08BB"/>
    <w:rsid w:val="00EC7CDA"/>
    <w:rsid w:val="00EF0E6B"/>
    <w:rsid w:val="00F277C7"/>
    <w:rsid w:val="00F91DE1"/>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D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6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660"/>
    <w:rPr>
      <w:rFonts w:ascii="Lucida Grande" w:hAnsi="Lucida Grande" w:cs="Lucida Grande"/>
      <w:sz w:val="18"/>
      <w:szCs w:val="18"/>
    </w:rPr>
  </w:style>
  <w:style w:type="paragraph" w:styleId="Footer">
    <w:name w:val="footer"/>
    <w:basedOn w:val="Normal"/>
    <w:link w:val="FooterChar"/>
    <w:uiPriority w:val="99"/>
    <w:unhideWhenUsed/>
    <w:rsid w:val="00AA11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11AA"/>
  </w:style>
  <w:style w:type="character" w:styleId="PageNumber">
    <w:name w:val="page number"/>
    <w:basedOn w:val="DefaultParagraphFont"/>
    <w:uiPriority w:val="99"/>
    <w:semiHidden/>
    <w:unhideWhenUsed/>
    <w:rsid w:val="00AA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6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660"/>
    <w:rPr>
      <w:rFonts w:ascii="Lucida Grande" w:hAnsi="Lucida Grande" w:cs="Lucida Grande"/>
      <w:sz w:val="18"/>
      <w:szCs w:val="18"/>
    </w:rPr>
  </w:style>
  <w:style w:type="paragraph" w:styleId="Footer">
    <w:name w:val="footer"/>
    <w:basedOn w:val="Normal"/>
    <w:link w:val="FooterChar"/>
    <w:uiPriority w:val="99"/>
    <w:unhideWhenUsed/>
    <w:rsid w:val="00AA11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11AA"/>
  </w:style>
  <w:style w:type="character" w:styleId="PageNumber">
    <w:name w:val="page number"/>
    <w:basedOn w:val="DefaultParagraphFont"/>
    <w:uiPriority w:val="99"/>
    <w:semiHidden/>
    <w:unhideWhenUsed/>
    <w:rsid w:val="00AA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Testen</dc:creator>
  <cp:lastModifiedBy>Val</cp:lastModifiedBy>
  <cp:revision>2</cp:revision>
  <dcterms:created xsi:type="dcterms:W3CDTF">2017-10-26T21:13:00Z</dcterms:created>
  <dcterms:modified xsi:type="dcterms:W3CDTF">2017-10-26T21:13:00Z</dcterms:modified>
</cp:coreProperties>
</file>